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FA" w:rsidRPr="009459F0" w:rsidRDefault="002A37FA" w:rsidP="002A37FA">
      <w:pPr>
        <w:rPr>
          <w:rFonts w:asciiTheme="minorHAnsi" w:hAnsiTheme="minorHAnsi"/>
          <w:b/>
          <w:bCs/>
          <w:color w:val="17365D"/>
          <w:sz w:val="24"/>
          <w:szCs w:val="24"/>
        </w:rPr>
      </w:pPr>
    </w:p>
    <w:p w:rsidR="00B705D9" w:rsidRDefault="00B705D9" w:rsidP="002A37FA">
      <w:pPr>
        <w:rPr>
          <w:rFonts w:asciiTheme="minorHAnsi" w:hAnsiTheme="minorHAnsi"/>
          <w:sz w:val="24"/>
          <w:szCs w:val="24"/>
        </w:rPr>
      </w:pPr>
    </w:p>
    <w:p w:rsidR="002A37FA" w:rsidRPr="002A37FA" w:rsidRDefault="002A37FA" w:rsidP="002A37FA">
      <w:pPr>
        <w:rPr>
          <w:rFonts w:asciiTheme="minorHAnsi" w:hAnsiTheme="minorHAnsi"/>
          <w:sz w:val="24"/>
          <w:szCs w:val="24"/>
        </w:rPr>
      </w:pPr>
      <w:r w:rsidRPr="002A37FA">
        <w:rPr>
          <w:rFonts w:asciiTheme="minorHAnsi" w:hAnsiTheme="minorHAnsi"/>
          <w:sz w:val="24"/>
          <w:szCs w:val="24"/>
        </w:rPr>
        <w:t xml:space="preserve">In efforts to assist with processing expense reports in the Concur System, </w:t>
      </w:r>
      <w:proofErr w:type="spellStart"/>
      <w:r w:rsidRPr="002A37FA">
        <w:rPr>
          <w:rFonts w:asciiTheme="minorHAnsi" w:hAnsiTheme="minorHAnsi"/>
          <w:sz w:val="24"/>
          <w:szCs w:val="24"/>
        </w:rPr>
        <w:t>PennDesign’s</w:t>
      </w:r>
      <w:proofErr w:type="spellEnd"/>
      <w:r w:rsidRPr="002A37FA">
        <w:rPr>
          <w:rFonts w:asciiTheme="minorHAnsi" w:hAnsiTheme="minorHAnsi"/>
          <w:sz w:val="24"/>
          <w:szCs w:val="24"/>
        </w:rPr>
        <w:t xml:space="preserve"> </w:t>
      </w:r>
      <w:r w:rsidRPr="002A37FA">
        <w:rPr>
          <w:rFonts w:asciiTheme="minorHAnsi" w:hAnsiTheme="minorHAnsi"/>
          <w:b/>
          <w:bCs/>
          <w:color w:val="17365D"/>
          <w:sz w:val="24"/>
          <w:szCs w:val="24"/>
        </w:rPr>
        <w:t>Financial Administration Office</w:t>
      </w:r>
      <w:r w:rsidRPr="002A37FA">
        <w:rPr>
          <w:rFonts w:asciiTheme="minorHAnsi" w:hAnsiTheme="minorHAnsi"/>
          <w:color w:val="17365D"/>
          <w:sz w:val="24"/>
          <w:szCs w:val="24"/>
        </w:rPr>
        <w:t xml:space="preserve"> </w:t>
      </w:r>
      <w:r w:rsidRPr="002A37FA">
        <w:rPr>
          <w:rFonts w:asciiTheme="minorHAnsi" w:hAnsiTheme="minorHAnsi"/>
          <w:b/>
          <w:bCs/>
          <w:color w:val="17365D"/>
          <w:sz w:val="24"/>
          <w:szCs w:val="24"/>
        </w:rPr>
        <w:t>(FAO</w:t>
      </w:r>
      <w:r w:rsidRPr="002A37FA">
        <w:rPr>
          <w:rFonts w:asciiTheme="minorHAnsi" w:hAnsiTheme="minorHAnsi"/>
          <w:color w:val="17365D"/>
          <w:sz w:val="24"/>
          <w:szCs w:val="24"/>
        </w:rPr>
        <w:t>)</w:t>
      </w:r>
      <w:r w:rsidRPr="002A37FA">
        <w:rPr>
          <w:rFonts w:asciiTheme="minorHAnsi" w:hAnsiTheme="minorHAnsi"/>
          <w:sz w:val="24"/>
          <w:szCs w:val="24"/>
        </w:rPr>
        <w:t xml:space="preserve"> would like to offer the following </w:t>
      </w:r>
      <w:r w:rsidRPr="002A37FA">
        <w:rPr>
          <w:rFonts w:asciiTheme="minorHAnsi" w:hAnsiTheme="minorHAnsi"/>
          <w:b/>
          <w:bCs/>
          <w:color w:val="C00000"/>
          <w:sz w:val="24"/>
          <w:szCs w:val="24"/>
        </w:rPr>
        <w:t>Best Business Practices (BBP)</w:t>
      </w:r>
      <w:r w:rsidRPr="002A37FA">
        <w:rPr>
          <w:rFonts w:asciiTheme="minorHAnsi" w:hAnsiTheme="minorHAnsi"/>
          <w:color w:val="C00000"/>
          <w:sz w:val="24"/>
          <w:szCs w:val="24"/>
        </w:rPr>
        <w:t xml:space="preserve"> </w:t>
      </w:r>
      <w:r w:rsidRPr="002A37FA">
        <w:rPr>
          <w:rFonts w:asciiTheme="minorHAnsi" w:hAnsiTheme="minorHAnsi"/>
          <w:sz w:val="24"/>
          <w:szCs w:val="24"/>
        </w:rPr>
        <w:t>when preparing to submit a Concur Expense Report;</w:t>
      </w:r>
    </w:p>
    <w:p w:rsidR="002A37FA" w:rsidRPr="002A37FA" w:rsidRDefault="002A37FA" w:rsidP="002A37FA">
      <w:pPr>
        <w:rPr>
          <w:rFonts w:asciiTheme="minorHAnsi" w:hAnsiTheme="minorHAnsi"/>
          <w:sz w:val="24"/>
          <w:szCs w:val="24"/>
        </w:rPr>
      </w:pPr>
    </w:p>
    <w:p w:rsidR="002A37FA" w:rsidRPr="00624C83" w:rsidRDefault="002A37FA" w:rsidP="00624C83">
      <w:pPr>
        <w:rPr>
          <w:rFonts w:asciiTheme="minorHAnsi" w:hAnsiTheme="minorHAnsi"/>
          <w:color w:val="17365D"/>
          <w:sz w:val="28"/>
          <w:szCs w:val="24"/>
        </w:rPr>
      </w:pPr>
      <w:r w:rsidRPr="00624C83">
        <w:rPr>
          <w:rFonts w:asciiTheme="minorHAnsi" w:hAnsiTheme="minorHAnsi"/>
          <w:b/>
          <w:bCs/>
          <w:color w:val="17365D"/>
          <w:sz w:val="28"/>
          <w:szCs w:val="24"/>
        </w:rPr>
        <w:t>Receipts</w:t>
      </w:r>
    </w:p>
    <w:p w:rsidR="00433CEF" w:rsidRDefault="00433CEF" w:rsidP="00433CEF">
      <w:pPr>
        <w:rPr>
          <w:color w:val="FF0000"/>
        </w:rPr>
      </w:pPr>
      <w:r>
        <w:rPr>
          <w:color w:val="FF0000"/>
        </w:rPr>
        <w:t xml:space="preserve">***Please remember to obtain and keep copies of both payment and </w:t>
      </w:r>
      <w:r>
        <w:rPr>
          <w:b/>
          <w:bCs/>
          <w:color w:val="FF0000"/>
        </w:rPr>
        <w:t xml:space="preserve">ITEMIZED RECEIPTS </w:t>
      </w:r>
      <w:r>
        <w:rPr>
          <w:color w:val="FF0000"/>
        </w:rPr>
        <w:t>for items you wish to be reimbursed (this is not exclusive to meals). It is the requesters responsibility to provide these items and if they have been lost or should they forget to keep their copy, it is expected the individual seeking reimbursement will reach out to the vendor and request a new itemized receipt to be emailed to them.****</w:t>
      </w:r>
    </w:p>
    <w:p w:rsidR="00433CEF" w:rsidRDefault="00433CEF" w:rsidP="00433CEF">
      <w:pPr>
        <w:rPr>
          <w:color w:val="FF0000"/>
        </w:rPr>
      </w:pPr>
      <w:r w:rsidRPr="002A37FA">
        <w:rPr>
          <w:rFonts w:asciiTheme="minorHAnsi" w:hAnsiTheme="minorHAnsi"/>
          <w:sz w:val="24"/>
          <w:szCs w:val="24"/>
        </w:rPr>
        <w:t xml:space="preserve">The University’s financial policies require </w:t>
      </w:r>
      <w:r w:rsidRPr="002A37FA">
        <w:rPr>
          <w:rFonts w:asciiTheme="minorHAnsi" w:hAnsiTheme="minorHAnsi"/>
          <w:b/>
          <w:bCs/>
          <w:i/>
          <w:iCs/>
          <w:sz w:val="24"/>
          <w:szCs w:val="24"/>
        </w:rPr>
        <w:t>itemized receipts</w:t>
      </w:r>
      <w:r w:rsidRPr="002A37FA">
        <w:rPr>
          <w:rFonts w:asciiTheme="minorHAnsi" w:hAnsiTheme="minorHAnsi"/>
          <w:sz w:val="24"/>
          <w:szCs w:val="24"/>
        </w:rPr>
        <w:t xml:space="preserve"> for expenses greater than $25. </w:t>
      </w:r>
    </w:p>
    <w:p w:rsidR="002A37FA" w:rsidRPr="002A37FA" w:rsidRDefault="002A37FA" w:rsidP="00624C83">
      <w:pPr>
        <w:rPr>
          <w:rFonts w:asciiTheme="minorHAnsi" w:hAnsiTheme="minorHAnsi"/>
          <w:b/>
          <w:bCs/>
          <w:color w:val="17365D"/>
          <w:sz w:val="24"/>
          <w:szCs w:val="24"/>
        </w:rPr>
      </w:pPr>
      <w:r w:rsidRPr="002A37FA">
        <w:rPr>
          <w:rFonts w:asciiTheme="minorHAnsi" w:hAnsiTheme="minorHAnsi"/>
          <w:sz w:val="24"/>
          <w:szCs w:val="24"/>
        </w:rPr>
        <w:t xml:space="preserve">Receipts need to be in a digital format (scanned), no paper is acceptable, and it must be readable and verifiable.  There are 2 options for attaching (uploading) your receipts into a </w:t>
      </w:r>
      <w:r w:rsidRPr="002A37FA">
        <w:rPr>
          <w:rFonts w:asciiTheme="minorHAnsi" w:hAnsiTheme="minorHAnsi"/>
          <w:b/>
          <w:bCs/>
          <w:color w:val="17365D"/>
          <w:sz w:val="24"/>
          <w:szCs w:val="24"/>
        </w:rPr>
        <w:t>Concur Expense Report</w:t>
      </w:r>
      <w:r w:rsidRPr="002A37FA">
        <w:rPr>
          <w:rFonts w:asciiTheme="minorHAnsi" w:hAnsiTheme="minorHAnsi"/>
          <w:color w:val="17365D"/>
          <w:sz w:val="24"/>
          <w:szCs w:val="24"/>
        </w:rPr>
        <w:t>;</w:t>
      </w:r>
    </w:p>
    <w:p w:rsidR="002A37FA" w:rsidRDefault="002A37FA" w:rsidP="002A37FA">
      <w:pPr>
        <w:pStyle w:val="ListParagraph"/>
        <w:numPr>
          <w:ilvl w:val="0"/>
          <w:numId w:val="2"/>
        </w:numPr>
        <w:spacing w:after="0" w:line="240" w:lineRule="auto"/>
        <w:rPr>
          <w:rFonts w:asciiTheme="minorHAnsi" w:hAnsiTheme="minorHAnsi"/>
          <w:sz w:val="24"/>
          <w:szCs w:val="24"/>
        </w:rPr>
      </w:pPr>
      <w:r w:rsidRPr="002A37FA">
        <w:rPr>
          <w:rFonts w:asciiTheme="minorHAnsi" w:hAnsiTheme="minorHAnsi"/>
          <w:sz w:val="24"/>
          <w:szCs w:val="24"/>
        </w:rPr>
        <w:t xml:space="preserve">Send receipts from your mobile device or a verified email address to the </w:t>
      </w:r>
      <w:r w:rsidRPr="002A37FA">
        <w:rPr>
          <w:rFonts w:asciiTheme="minorHAnsi" w:hAnsiTheme="minorHAnsi"/>
          <w:b/>
          <w:bCs/>
          <w:sz w:val="24"/>
          <w:szCs w:val="24"/>
        </w:rPr>
        <w:t>Receipt Store</w:t>
      </w:r>
      <w:r w:rsidRPr="002A37FA">
        <w:rPr>
          <w:rFonts w:asciiTheme="minorHAnsi" w:hAnsiTheme="minorHAnsi"/>
          <w:sz w:val="24"/>
          <w:szCs w:val="24"/>
        </w:rPr>
        <w:t xml:space="preserve">. </w:t>
      </w:r>
    </w:p>
    <w:p w:rsidR="00987D85" w:rsidRDefault="00A950B2" w:rsidP="00987D85">
      <w:pPr>
        <w:ind w:left="720"/>
        <w:rPr>
          <w:rFonts w:asciiTheme="minorHAnsi" w:hAnsiTheme="minorHAnsi"/>
          <w:sz w:val="24"/>
          <w:szCs w:val="24"/>
        </w:rPr>
      </w:pPr>
      <w:hyperlink r:id="rId5" w:history="1">
        <w:r w:rsidR="00987D85" w:rsidRPr="000418B9">
          <w:rPr>
            <w:rStyle w:val="Hyperlink"/>
            <w:rFonts w:asciiTheme="minorHAnsi" w:hAnsiTheme="minorHAnsi"/>
            <w:sz w:val="24"/>
            <w:szCs w:val="24"/>
          </w:rPr>
          <w:t>http://cms.business-services.upenn.edu/penntravel/images/stories/NUI-TEM_Training/cncrtr%20-%20available%20receipts%20%20-%20nui.pdf</w:t>
        </w:r>
      </w:hyperlink>
      <w:r w:rsidR="00987D85">
        <w:rPr>
          <w:rFonts w:asciiTheme="minorHAnsi" w:hAnsiTheme="minorHAnsi"/>
          <w:sz w:val="24"/>
          <w:szCs w:val="24"/>
        </w:rPr>
        <w:t xml:space="preserve"> </w:t>
      </w:r>
    </w:p>
    <w:p w:rsidR="00987D85" w:rsidRDefault="00987D85" w:rsidP="00987D85">
      <w:pPr>
        <w:rPr>
          <w:rFonts w:asciiTheme="minorHAnsi" w:hAnsiTheme="minorHAnsi"/>
          <w:sz w:val="24"/>
          <w:szCs w:val="24"/>
        </w:rPr>
      </w:pPr>
    </w:p>
    <w:p w:rsidR="00987D85" w:rsidRPr="00987D85" w:rsidRDefault="00987D85" w:rsidP="00987D85">
      <w:pPr>
        <w:rPr>
          <w:rFonts w:asciiTheme="minorHAnsi" w:hAnsiTheme="minorHAnsi"/>
          <w:sz w:val="24"/>
          <w:szCs w:val="24"/>
        </w:rPr>
      </w:pPr>
    </w:p>
    <w:p w:rsidR="002A37FA" w:rsidRPr="002A37FA" w:rsidRDefault="002A37FA" w:rsidP="002A37FA">
      <w:pPr>
        <w:pStyle w:val="ListParagraph"/>
        <w:numPr>
          <w:ilvl w:val="0"/>
          <w:numId w:val="2"/>
        </w:numPr>
        <w:spacing w:after="0" w:line="240" w:lineRule="auto"/>
        <w:rPr>
          <w:rFonts w:asciiTheme="minorHAnsi" w:hAnsiTheme="minorHAnsi"/>
          <w:sz w:val="24"/>
          <w:szCs w:val="24"/>
        </w:rPr>
      </w:pPr>
      <w:r w:rsidRPr="002A37FA">
        <w:rPr>
          <w:rFonts w:asciiTheme="minorHAnsi" w:hAnsiTheme="minorHAnsi"/>
          <w:sz w:val="24"/>
          <w:szCs w:val="24"/>
        </w:rPr>
        <w:t>Upload scanned receipts directly into a Concur Expense Report.</w:t>
      </w:r>
    </w:p>
    <w:p w:rsidR="002A37FA" w:rsidRDefault="002A37FA" w:rsidP="002A37FA">
      <w:pPr>
        <w:pStyle w:val="ListParagraph"/>
        <w:spacing w:after="0" w:line="240" w:lineRule="auto"/>
        <w:rPr>
          <w:rFonts w:asciiTheme="minorHAnsi" w:hAnsiTheme="minorHAnsi"/>
          <w:b/>
          <w:bCs/>
          <w:sz w:val="24"/>
          <w:szCs w:val="24"/>
        </w:rPr>
      </w:pPr>
      <w:r w:rsidRPr="002A37FA">
        <w:rPr>
          <w:rFonts w:asciiTheme="minorHAnsi" w:hAnsiTheme="minorHAnsi"/>
          <w:b/>
          <w:bCs/>
          <w:sz w:val="24"/>
          <w:szCs w:val="24"/>
        </w:rPr>
        <w:t>After hitting the NEXT button in a newly created Concur Expense Report, GO to RECEIPTS (underneath the title of the report) and scroll down to “Attach Receipt Images”</w:t>
      </w:r>
    </w:p>
    <w:p w:rsidR="00987D85" w:rsidRPr="002A37FA" w:rsidRDefault="00A950B2" w:rsidP="00987D85">
      <w:pPr>
        <w:pStyle w:val="ListParagraph"/>
        <w:spacing w:after="0" w:line="240" w:lineRule="auto"/>
        <w:rPr>
          <w:rStyle w:val="Hyperlink"/>
          <w:rFonts w:asciiTheme="minorHAnsi" w:hAnsiTheme="minorHAnsi"/>
          <w:color w:val="auto"/>
          <w:sz w:val="24"/>
          <w:szCs w:val="24"/>
        </w:rPr>
      </w:pPr>
      <w:hyperlink r:id="rId6" w:history="1">
        <w:r w:rsidR="00987D85" w:rsidRPr="000418B9">
          <w:rPr>
            <w:rStyle w:val="Hyperlink"/>
            <w:rFonts w:asciiTheme="minorHAnsi" w:hAnsiTheme="minorHAnsi"/>
            <w:sz w:val="24"/>
            <w:szCs w:val="24"/>
          </w:rPr>
          <w:t>http://cms.business-services.upenn.edu/penntravel/images/stories/NUI-TEM_Training/cncrtr%20-%20attach%20receipts%20-%20nui.pdf</w:t>
        </w:r>
      </w:hyperlink>
      <w:r w:rsidR="00987D85">
        <w:rPr>
          <w:rStyle w:val="Hyperlink"/>
          <w:rFonts w:asciiTheme="minorHAnsi" w:hAnsiTheme="minorHAnsi"/>
          <w:color w:val="auto"/>
          <w:sz w:val="24"/>
          <w:szCs w:val="24"/>
        </w:rPr>
        <w:t xml:space="preserve"> </w:t>
      </w:r>
    </w:p>
    <w:p w:rsidR="00987D85" w:rsidRPr="002A37FA" w:rsidRDefault="00987D85" w:rsidP="002A37FA">
      <w:pPr>
        <w:pStyle w:val="ListParagraph"/>
        <w:spacing w:after="0" w:line="240" w:lineRule="auto"/>
        <w:rPr>
          <w:rFonts w:asciiTheme="minorHAnsi" w:hAnsiTheme="minorHAnsi"/>
          <w:b/>
          <w:bCs/>
          <w:sz w:val="24"/>
          <w:szCs w:val="24"/>
          <w:u w:val="single"/>
        </w:rPr>
      </w:pPr>
    </w:p>
    <w:p w:rsidR="002A37FA" w:rsidRPr="002A37FA" w:rsidRDefault="002A37FA" w:rsidP="002A37FA">
      <w:pPr>
        <w:pStyle w:val="ListParagraph"/>
        <w:ind w:left="0"/>
        <w:rPr>
          <w:rFonts w:asciiTheme="minorHAnsi" w:hAnsiTheme="minorHAnsi"/>
          <w:sz w:val="24"/>
          <w:szCs w:val="24"/>
        </w:rPr>
      </w:pPr>
    </w:p>
    <w:p w:rsidR="002A37FA" w:rsidRPr="002A37FA" w:rsidRDefault="002A37FA" w:rsidP="002A37FA">
      <w:pPr>
        <w:pStyle w:val="ListParagraph"/>
        <w:spacing w:line="240" w:lineRule="auto"/>
        <w:ind w:left="0"/>
        <w:rPr>
          <w:rFonts w:asciiTheme="minorHAnsi" w:hAnsiTheme="minorHAnsi"/>
          <w:sz w:val="24"/>
          <w:szCs w:val="24"/>
        </w:rPr>
      </w:pPr>
      <w:r w:rsidRPr="002A37FA">
        <w:rPr>
          <w:rFonts w:asciiTheme="minorHAnsi" w:hAnsiTheme="minorHAnsi"/>
          <w:b/>
          <w:bCs/>
          <w:color w:val="C00000"/>
          <w:sz w:val="24"/>
          <w:szCs w:val="24"/>
        </w:rPr>
        <w:t>Best Business Practice (BBP)</w:t>
      </w:r>
      <w:r w:rsidRPr="002A37FA">
        <w:rPr>
          <w:rFonts w:asciiTheme="minorHAnsi" w:hAnsiTheme="minorHAnsi"/>
          <w:color w:val="943634"/>
          <w:sz w:val="24"/>
          <w:szCs w:val="24"/>
        </w:rPr>
        <w:br/>
      </w:r>
      <w:r w:rsidRPr="002A37FA">
        <w:rPr>
          <w:rFonts w:asciiTheme="minorHAnsi" w:hAnsiTheme="minorHAnsi"/>
          <w:sz w:val="24"/>
          <w:szCs w:val="24"/>
        </w:rPr>
        <w:t xml:space="preserve">While you can attach </w:t>
      </w:r>
      <w:r w:rsidRPr="002A37FA">
        <w:rPr>
          <w:rFonts w:asciiTheme="minorHAnsi" w:hAnsiTheme="minorHAnsi"/>
          <w:i/>
          <w:iCs/>
          <w:sz w:val="24"/>
          <w:szCs w:val="24"/>
        </w:rPr>
        <w:t>separate</w:t>
      </w:r>
      <w:r w:rsidRPr="002A37FA">
        <w:rPr>
          <w:rFonts w:asciiTheme="minorHAnsi" w:hAnsiTheme="minorHAnsi"/>
          <w:sz w:val="24"/>
          <w:szCs w:val="24"/>
        </w:rPr>
        <w:t xml:space="preserve"> receipts for every expense, the </w:t>
      </w:r>
      <w:r w:rsidRPr="002A37FA">
        <w:rPr>
          <w:rFonts w:asciiTheme="minorHAnsi" w:hAnsiTheme="minorHAnsi"/>
          <w:b/>
          <w:bCs/>
          <w:color w:val="C00000"/>
          <w:sz w:val="24"/>
          <w:szCs w:val="24"/>
        </w:rPr>
        <w:t>BBP</w:t>
      </w:r>
      <w:r w:rsidRPr="002A37FA">
        <w:rPr>
          <w:rFonts w:asciiTheme="minorHAnsi" w:hAnsiTheme="minorHAnsi"/>
          <w:sz w:val="24"/>
          <w:szCs w:val="24"/>
        </w:rPr>
        <w:t xml:space="preserve"> is to scan your receipts </w:t>
      </w:r>
      <w:r w:rsidRPr="002A37FA">
        <w:rPr>
          <w:rFonts w:asciiTheme="minorHAnsi" w:hAnsiTheme="minorHAnsi"/>
          <w:b/>
          <w:bCs/>
          <w:sz w:val="24"/>
          <w:szCs w:val="24"/>
        </w:rPr>
        <w:t>by EXPENSE TYPE</w:t>
      </w:r>
      <w:r w:rsidRPr="002A37FA">
        <w:rPr>
          <w:rFonts w:asciiTheme="minorHAnsi" w:hAnsiTheme="minorHAnsi"/>
          <w:sz w:val="24"/>
          <w:szCs w:val="24"/>
        </w:rPr>
        <w:t xml:space="preserve"> (i.e., airline, taxis, meals, hotels) and UPLOAD the ENTIRE document (all pages) into the header section (see option 2) of the expense report. </w:t>
      </w:r>
    </w:p>
    <w:p w:rsidR="002A37FA" w:rsidRPr="00624C83" w:rsidRDefault="002A37FA" w:rsidP="00624C83">
      <w:pPr>
        <w:rPr>
          <w:rFonts w:asciiTheme="minorHAnsi" w:hAnsiTheme="minorHAnsi"/>
          <w:b/>
          <w:bCs/>
          <w:color w:val="17365D"/>
          <w:sz w:val="28"/>
          <w:szCs w:val="24"/>
        </w:rPr>
      </w:pPr>
      <w:r w:rsidRPr="00624C83">
        <w:rPr>
          <w:rFonts w:asciiTheme="minorHAnsi" w:hAnsiTheme="minorHAnsi"/>
          <w:b/>
          <w:bCs/>
          <w:color w:val="17365D"/>
          <w:sz w:val="28"/>
          <w:szCs w:val="24"/>
        </w:rPr>
        <w:t>Meals and Entertainment</w:t>
      </w:r>
    </w:p>
    <w:p w:rsidR="002A37FA" w:rsidRPr="002A37FA" w:rsidRDefault="002A37FA" w:rsidP="00624C83">
      <w:pPr>
        <w:rPr>
          <w:rFonts w:asciiTheme="minorHAnsi" w:hAnsiTheme="minorHAnsi"/>
          <w:b/>
          <w:bCs/>
          <w:color w:val="17365D"/>
          <w:sz w:val="24"/>
          <w:szCs w:val="24"/>
        </w:rPr>
      </w:pPr>
      <w:r w:rsidRPr="002A37FA">
        <w:rPr>
          <w:rFonts w:asciiTheme="minorHAnsi" w:hAnsiTheme="minorHAnsi"/>
          <w:sz w:val="24"/>
          <w:szCs w:val="24"/>
        </w:rPr>
        <w:t xml:space="preserve">When trying to determine the correct expense category to use for </w:t>
      </w:r>
      <w:r w:rsidRPr="002A37FA">
        <w:rPr>
          <w:rFonts w:asciiTheme="minorHAnsi" w:hAnsiTheme="minorHAnsi"/>
          <w:b/>
          <w:bCs/>
          <w:sz w:val="24"/>
          <w:szCs w:val="24"/>
        </w:rPr>
        <w:t>meals and entertainment</w:t>
      </w:r>
      <w:r w:rsidRPr="002A37FA">
        <w:rPr>
          <w:rFonts w:asciiTheme="minorHAnsi" w:hAnsiTheme="minorHAnsi"/>
          <w:sz w:val="24"/>
          <w:szCs w:val="24"/>
        </w:rPr>
        <w:t>, reference the following descriptions;</w:t>
      </w:r>
    </w:p>
    <w:p w:rsidR="002A37FA" w:rsidRPr="002A37FA" w:rsidRDefault="002A37FA" w:rsidP="002A37FA">
      <w:pPr>
        <w:pStyle w:val="ListParagraph"/>
        <w:ind w:left="0"/>
        <w:rPr>
          <w:rFonts w:asciiTheme="minorHAnsi" w:hAnsiTheme="minorHAnsi"/>
          <w:sz w:val="24"/>
          <w:szCs w:val="24"/>
        </w:rPr>
      </w:pPr>
    </w:p>
    <w:p w:rsidR="00433CEF" w:rsidRDefault="002A37FA" w:rsidP="00433CEF">
      <w:pPr>
        <w:pStyle w:val="ListParagraph"/>
        <w:numPr>
          <w:ilvl w:val="0"/>
          <w:numId w:val="3"/>
        </w:numPr>
        <w:spacing w:after="120"/>
        <w:rPr>
          <w:rFonts w:asciiTheme="minorHAnsi" w:hAnsiTheme="minorHAnsi"/>
          <w:sz w:val="24"/>
          <w:szCs w:val="24"/>
        </w:rPr>
      </w:pPr>
      <w:r w:rsidRPr="002A37FA">
        <w:rPr>
          <w:rFonts w:asciiTheme="minorHAnsi" w:hAnsiTheme="minorHAnsi"/>
          <w:b/>
          <w:bCs/>
          <w:color w:val="17365D"/>
          <w:sz w:val="24"/>
          <w:szCs w:val="24"/>
        </w:rPr>
        <w:t>Breakfast, Lunch, Dinner and Snacks</w:t>
      </w:r>
      <w:r w:rsidRPr="002A37FA">
        <w:rPr>
          <w:rFonts w:asciiTheme="minorHAnsi" w:hAnsiTheme="minorHAnsi"/>
          <w:color w:val="17365D"/>
          <w:sz w:val="24"/>
          <w:szCs w:val="24"/>
        </w:rPr>
        <w:t xml:space="preserve"> </w:t>
      </w:r>
      <w:r w:rsidRPr="002A37FA">
        <w:rPr>
          <w:rFonts w:asciiTheme="minorHAnsi" w:hAnsiTheme="minorHAnsi"/>
          <w:sz w:val="24"/>
          <w:szCs w:val="24"/>
        </w:rPr>
        <w:t xml:space="preserve">are meals for </w:t>
      </w:r>
      <w:r w:rsidRPr="002A37FA">
        <w:rPr>
          <w:rFonts w:asciiTheme="minorHAnsi" w:hAnsiTheme="minorHAnsi"/>
          <w:sz w:val="24"/>
          <w:szCs w:val="24"/>
          <w:u w:val="single"/>
        </w:rPr>
        <w:t>you</w:t>
      </w:r>
      <w:r w:rsidRPr="002A37FA">
        <w:rPr>
          <w:rFonts w:asciiTheme="minorHAnsi" w:hAnsiTheme="minorHAnsi"/>
          <w:sz w:val="24"/>
          <w:szCs w:val="24"/>
        </w:rPr>
        <w:t xml:space="preserve"> – no attendees.  </w:t>
      </w:r>
    </w:p>
    <w:p w:rsidR="00433CEF" w:rsidRPr="00433CEF" w:rsidRDefault="00433CEF" w:rsidP="00433CEF">
      <w:pPr>
        <w:rPr>
          <w:rFonts w:ascii="Arial" w:hAnsi="Arial" w:cs="Arial"/>
          <w:i/>
          <w:iCs/>
        </w:rPr>
      </w:pPr>
      <w:r w:rsidRPr="00433CEF">
        <w:rPr>
          <w:rFonts w:asciiTheme="minorHAnsi" w:hAnsiTheme="minorHAnsi" w:cs="Arial"/>
          <w:i/>
          <w:iCs/>
        </w:rPr>
        <w:t xml:space="preserve">Reimbursable personal meals are defined as individual meal expenses incurred when traveling on an out-of-town business trip. </w:t>
      </w:r>
      <w:r w:rsidRPr="00433CEF">
        <w:rPr>
          <w:rFonts w:asciiTheme="minorHAnsi" w:hAnsiTheme="minorHAnsi" w:cs="Arial"/>
          <w:i/>
          <w:iCs/>
          <w:u w:val="single"/>
        </w:rPr>
        <w:t xml:space="preserve">Consistent with IRS guidance, reimbursable personal meal expenses are those incurred on business trips requiring an </w:t>
      </w:r>
      <w:r w:rsidRPr="00433CEF">
        <w:rPr>
          <w:rFonts w:asciiTheme="minorHAnsi" w:hAnsiTheme="minorHAnsi" w:cs="Arial"/>
          <w:b/>
          <w:bCs/>
          <w:i/>
          <w:iCs/>
          <w:u w:val="single"/>
        </w:rPr>
        <w:t>overnight stay</w:t>
      </w:r>
      <w:r w:rsidRPr="00433CEF">
        <w:rPr>
          <w:rFonts w:asciiTheme="minorHAnsi" w:hAnsiTheme="minorHAnsi" w:cs="Arial"/>
          <w:i/>
          <w:iCs/>
          <w:u w:val="single"/>
        </w:rPr>
        <w:t>.</w:t>
      </w:r>
      <w:r w:rsidRPr="00433CEF">
        <w:rPr>
          <w:rFonts w:asciiTheme="minorHAnsi" w:hAnsiTheme="minorHAnsi" w:cs="Arial"/>
          <w:i/>
          <w:iCs/>
        </w:rPr>
        <w:t xml:space="preserve"> Travelers will be reimbursed for personal meal expenses, provided they are</w:t>
      </w:r>
      <w:r w:rsidRPr="00433CEF">
        <w:rPr>
          <w:rFonts w:ascii="Arial" w:hAnsi="Arial" w:cs="Arial"/>
          <w:i/>
          <w:iCs/>
        </w:rPr>
        <w:t xml:space="preserve"> documented and reasonable. Meals should be taken at the most economical restaurant fitting the occasion.</w:t>
      </w:r>
    </w:p>
    <w:p w:rsidR="00433CEF" w:rsidRPr="00433CEF" w:rsidRDefault="00433CEF" w:rsidP="00433CEF">
      <w:pPr>
        <w:spacing w:after="120"/>
        <w:rPr>
          <w:rFonts w:asciiTheme="minorHAnsi" w:hAnsiTheme="minorHAnsi"/>
          <w:sz w:val="24"/>
          <w:szCs w:val="24"/>
        </w:rPr>
      </w:pPr>
    </w:p>
    <w:p w:rsidR="002A37FA" w:rsidRPr="002A37FA" w:rsidRDefault="002A37FA" w:rsidP="002A37FA">
      <w:pPr>
        <w:pStyle w:val="ListParagraph"/>
        <w:spacing w:after="120"/>
        <w:rPr>
          <w:rFonts w:asciiTheme="minorHAnsi" w:hAnsiTheme="minorHAnsi"/>
          <w:sz w:val="24"/>
          <w:szCs w:val="24"/>
        </w:rPr>
      </w:pPr>
    </w:p>
    <w:p w:rsidR="00433CEF" w:rsidRDefault="002A37FA" w:rsidP="00433CEF">
      <w:pPr>
        <w:pStyle w:val="ListParagraph"/>
        <w:numPr>
          <w:ilvl w:val="0"/>
          <w:numId w:val="3"/>
        </w:numPr>
        <w:spacing w:after="120" w:line="240" w:lineRule="auto"/>
        <w:rPr>
          <w:rFonts w:asciiTheme="minorHAnsi" w:hAnsiTheme="minorHAnsi"/>
          <w:sz w:val="24"/>
          <w:szCs w:val="24"/>
        </w:rPr>
      </w:pPr>
      <w:r w:rsidRPr="002A37FA">
        <w:rPr>
          <w:rFonts w:asciiTheme="minorHAnsi" w:hAnsiTheme="minorHAnsi"/>
          <w:b/>
          <w:bCs/>
          <w:color w:val="17365D"/>
          <w:sz w:val="24"/>
          <w:szCs w:val="24"/>
        </w:rPr>
        <w:t>Business Meal with Attendees</w:t>
      </w:r>
      <w:r w:rsidRPr="002A37FA">
        <w:rPr>
          <w:rFonts w:asciiTheme="minorHAnsi" w:hAnsiTheme="minorHAnsi"/>
          <w:color w:val="17365D"/>
          <w:sz w:val="24"/>
          <w:szCs w:val="24"/>
        </w:rPr>
        <w:t xml:space="preserve"> </w:t>
      </w:r>
      <w:r w:rsidRPr="002A37FA">
        <w:rPr>
          <w:rFonts w:asciiTheme="minorHAnsi" w:hAnsiTheme="minorHAnsi"/>
          <w:sz w:val="24"/>
          <w:szCs w:val="24"/>
        </w:rPr>
        <w:t>is a meal with a clearly substantiated business purpose.  Per person maximums, $35 for lunch and $80 for dinner (includin</w:t>
      </w:r>
      <w:r w:rsidR="00433CEF">
        <w:rPr>
          <w:rFonts w:asciiTheme="minorHAnsi" w:hAnsiTheme="minorHAnsi"/>
          <w:sz w:val="24"/>
          <w:szCs w:val="24"/>
        </w:rPr>
        <w:t>g alcohol and gratuity), apply.</w:t>
      </w:r>
    </w:p>
    <w:p w:rsidR="00433CEF" w:rsidRPr="00433CEF" w:rsidRDefault="00433CEF" w:rsidP="00433CEF">
      <w:pPr>
        <w:rPr>
          <w:rFonts w:asciiTheme="minorHAnsi" w:hAnsiTheme="minorHAnsi" w:cs="Arial"/>
          <w:i/>
          <w:iCs/>
        </w:rPr>
      </w:pPr>
      <w:r w:rsidRPr="00433CEF">
        <w:rPr>
          <w:rFonts w:asciiTheme="minorHAnsi" w:hAnsiTheme="minorHAnsi" w:cs="Arial"/>
          <w:i/>
          <w:iCs/>
          <w:u w:val="single"/>
        </w:rPr>
        <w:t xml:space="preserve">Meals with other Penn colleagues in local restaurants are generally </w:t>
      </w:r>
      <w:r w:rsidRPr="00433CEF">
        <w:rPr>
          <w:rFonts w:asciiTheme="minorHAnsi" w:hAnsiTheme="minorHAnsi" w:cs="Arial"/>
          <w:b/>
          <w:bCs/>
          <w:i/>
          <w:iCs/>
          <w:u w:val="single"/>
        </w:rPr>
        <w:t>not reimbursable</w:t>
      </w:r>
      <w:r w:rsidRPr="00433CEF">
        <w:rPr>
          <w:rFonts w:asciiTheme="minorHAnsi" w:hAnsiTheme="minorHAnsi" w:cs="Arial"/>
          <w:i/>
          <w:iCs/>
        </w:rPr>
        <w:t>. Local meals with colleagues should be considered a personal expense unless the business being conducted is such that it cannot be done in the office. An explanation of the reason as to why the meeting could not take place in the office should be included as part of the business justification in the Concur- TEM reimbursement request. Repetitive meal expenses- IRS regulations require that any payment made for repetitive expenses for an employee’s routine food (e.g., lunches and coffee breaks) are considered taxable income.</w:t>
      </w:r>
    </w:p>
    <w:p w:rsidR="00433CEF" w:rsidRPr="00433CEF" w:rsidRDefault="00433CEF" w:rsidP="00433CEF">
      <w:pPr>
        <w:spacing w:after="120"/>
        <w:rPr>
          <w:rFonts w:asciiTheme="minorHAnsi" w:hAnsiTheme="minorHAnsi"/>
          <w:sz w:val="24"/>
          <w:szCs w:val="24"/>
        </w:rPr>
      </w:pPr>
    </w:p>
    <w:p w:rsidR="002A37FA" w:rsidRPr="002A37FA" w:rsidRDefault="002A37FA" w:rsidP="002A37FA">
      <w:pPr>
        <w:pStyle w:val="ListParagraph"/>
        <w:spacing w:after="120" w:line="240" w:lineRule="auto"/>
        <w:rPr>
          <w:rFonts w:asciiTheme="minorHAnsi" w:hAnsiTheme="minorHAnsi"/>
          <w:sz w:val="24"/>
          <w:szCs w:val="24"/>
        </w:rPr>
      </w:pPr>
    </w:p>
    <w:p w:rsidR="002A37FA" w:rsidRDefault="002A37FA" w:rsidP="002A37FA">
      <w:pPr>
        <w:pStyle w:val="ListParagraph"/>
        <w:numPr>
          <w:ilvl w:val="0"/>
          <w:numId w:val="3"/>
        </w:numPr>
        <w:spacing w:after="120" w:line="240" w:lineRule="auto"/>
        <w:rPr>
          <w:rFonts w:asciiTheme="minorHAnsi" w:hAnsiTheme="minorHAnsi"/>
          <w:sz w:val="24"/>
          <w:szCs w:val="24"/>
        </w:rPr>
      </w:pPr>
      <w:r w:rsidRPr="002A37FA">
        <w:rPr>
          <w:rFonts w:asciiTheme="minorHAnsi" w:hAnsiTheme="minorHAnsi"/>
          <w:b/>
          <w:bCs/>
          <w:color w:val="17365D"/>
          <w:sz w:val="24"/>
          <w:szCs w:val="24"/>
        </w:rPr>
        <w:t>Campus Business Meeting</w:t>
      </w:r>
      <w:r w:rsidRPr="002A37FA">
        <w:rPr>
          <w:rFonts w:asciiTheme="minorHAnsi" w:hAnsiTheme="minorHAnsi"/>
          <w:color w:val="17365D"/>
          <w:sz w:val="24"/>
          <w:szCs w:val="24"/>
        </w:rPr>
        <w:t xml:space="preserve"> </w:t>
      </w:r>
      <w:r w:rsidRPr="002A37FA">
        <w:rPr>
          <w:rFonts w:asciiTheme="minorHAnsi" w:hAnsiTheme="minorHAnsi"/>
          <w:sz w:val="24"/>
          <w:szCs w:val="24"/>
        </w:rPr>
        <w:t xml:space="preserve">includes refreshments for meetings, groceries, and prepared food carried-out.  </w:t>
      </w:r>
    </w:p>
    <w:p w:rsidR="002A37FA" w:rsidRPr="002A37FA" w:rsidRDefault="002A37FA" w:rsidP="002A37FA">
      <w:pPr>
        <w:pStyle w:val="ListParagraph"/>
        <w:spacing w:after="120" w:line="240" w:lineRule="auto"/>
        <w:rPr>
          <w:rFonts w:asciiTheme="minorHAnsi" w:hAnsiTheme="minorHAnsi"/>
          <w:sz w:val="24"/>
          <w:szCs w:val="24"/>
        </w:rPr>
      </w:pPr>
    </w:p>
    <w:p w:rsidR="002A37FA" w:rsidRPr="002A37FA" w:rsidRDefault="002A37FA" w:rsidP="002A37FA">
      <w:pPr>
        <w:pStyle w:val="ListParagraph"/>
        <w:numPr>
          <w:ilvl w:val="0"/>
          <w:numId w:val="3"/>
        </w:numPr>
        <w:spacing w:after="120" w:line="240" w:lineRule="auto"/>
        <w:rPr>
          <w:rFonts w:asciiTheme="minorHAnsi" w:hAnsiTheme="minorHAnsi"/>
          <w:sz w:val="24"/>
          <w:szCs w:val="24"/>
        </w:rPr>
      </w:pPr>
      <w:r w:rsidRPr="002A37FA">
        <w:rPr>
          <w:rFonts w:asciiTheme="minorHAnsi" w:hAnsiTheme="minorHAnsi"/>
          <w:b/>
          <w:bCs/>
          <w:color w:val="17365D"/>
          <w:sz w:val="24"/>
          <w:szCs w:val="24"/>
        </w:rPr>
        <w:t>Entertainment</w:t>
      </w:r>
      <w:r w:rsidRPr="002A37FA">
        <w:rPr>
          <w:rFonts w:asciiTheme="minorHAnsi" w:hAnsiTheme="minorHAnsi"/>
          <w:sz w:val="24"/>
          <w:szCs w:val="24"/>
        </w:rPr>
        <w:t xml:space="preserve"> encompasses those expenses incurred in conjunction with meals or events that are business-related but social or celebratory in nature. </w:t>
      </w:r>
    </w:p>
    <w:p w:rsidR="002A37FA" w:rsidRPr="002A37FA" w:rsidRDefault="00A950B2" w:rsidP="002A37FA">
      <w:pPr>
        <w:pStyle w:val="ListParagraph"/>
        <w:spacing w:after="120" w:line="240" w:lineRule="auto"/>
        <w:rPr>
          <w:rFonts w:asciiTheme="minorHAnsi" w:hAnsiTheme="minorHAnsi"/>
          <w:sz w:val="24"/>
          <w:szCs w:val="24"/>
        </w:rPr>
      </w:pPr>
      <w:hyperlink r:id="rId7" w:history="1">
        <w:r w:rsidR="002A37FA" w:rsidRPr="002A37FA">
          <w:rPr>
            <w:rStyle w:val="Hyperlink"/>
            <w:rFonts w:asciiTheme="minorHAnsi" w:hAnsiTheme="minorHAnsi"/>
            <w:sz w:val="24"/>
            <w:szCs w:val="24"/>
          </w:rPr>
          <w:t>http://www.finance.upenn.edu/vpfinance/fpm/2350/2350_pdf/2361.pdf</w:t>
        </w:r>
      </w:hyperlink>
    </w:p>
    <w:p w:rsidR="002A37FA" w:rsidRPr="002A37FA" w:rsidRDefault="002A37FA" w:rsidP="002A37FA">
      <w:pPr>
        <w:pStyle w:val="ListParagraph"/>
        <w:rPr>
          <w:rFonts w:asciiTheme="minorHAnsi" w:hAnsiTheme="minorHAnsi"/>
          <w:sz w:val="24"/>
          <w:szCs w:val="24"/>
        </w:rPr>
      </w:pPr>
    </w:p>
    <w:p w:rsidR="002A37FA" w:rsidRPr="002A37FA" w:rsidRDefault="002A37FA" w:rsidP="002A37FA">
      <w:pPr>
        <w:pStyle w:val="ListParagraph"/>
        <w:spacing w:line="240" w:lineRule="auto"/>
        <w:ind w:left="0"/>
        <w:rPr>
          <w:rFonts w:asciiTheme="minorHAnsi" w:hAnsiTheme="minorHAnsi"/>
          <w:sz w:val="24"/>
          <w:szCs w:val="24"/>
        </w:rPr>
      </w:pPr>
      <w:r w:rsidRPr="002A37FA">
        <w:rPr>
          <w:rFonts w:asciiTheme="minorHAnsi" w:hAnsiTheme="minorHAnsi"/>
          <w:b/>
          <w:bCs/>
          <w:color w:val="C00000"/>
          <w:sz w:val="24"/>
          <w:szCs w:val="24"/>
        </w:rPr>
        <w:t>Best Business Practice (BBP</w:t>
      </w:r>
      <w:proofErr w:type="gramStart"/>
      <w:r w:rsidRPr="002A37FA">
        <w:rPr>
          <w:rFonts w:asciiTheme="minorHAnsi" w:hAnsiTheme="minorHAnsi"/>
          <w:b/>
          <w:bCs/>
          <w:color w:val="C00000"/>
          <w:sz w:val="24"/>
          <w:szCs w:val="24"/>
        </w:rPr>
        <w:t>)</w:t>
      </w:r>
      <w:proofErr w:type="gramEnd"/>
      <w:r w:rsidRPr="002A37FA">
        <w:rPr>
          <w:rFonts w:asciiTheme="minorHAnsi" w:hAnsiTheme="minorHAnsi"/>
          <w:color w:val="943634"/>
          <w:sz w:val="24"/>
          <w:szCs w:val="24"/>
        </w:rPr>
        <w:br/>
      </w:r>
      <w:r w:rsidRPr="00433CEF">
        <w:rPr>
          <w:rFonts w:asciiTheme="minorHAnsi" w:hAnsiTheme="minorHAnsi"/>
          <w:b/>
          <w:sz w:val="24"/>
          <w:szCs w:val="24"/>
        </w:rPr>
        <w:t xml:space="preserve">Meetings should be encouraged to be held outside of lunch/dinner hours.  Food for campus business meeting should be procured using a </w:t>
      </w:r>
      <w:r w:rsidRPr="00433CEF">
        <w:rPr>
          <w:rFonts w:asciiTheme="minorHAnsi" w:hAnsiTheme="minorHAnsi"/>
          <w:b/>
          <w:sz w:val="24"/>
          <w:szCs w:val="24"/>
          <w:u w:val="single"/>
        </w:rPr>
        <w:t>University approved</w:t>
      </w:r>
      <w:r w:rsidRPr="00433CEF">
        <w:rPr>
          <w:rFonts w:asciiTheme="minorHAnsi" w:hAnsiTheme="minorHAnsi"/>
          <w:b/>
          <w:sz w:val="24"/>
          <w:szCs w:val="24"/>
        </w:rPr>
        <w:t xml:space="preserve"> caterer with a departmental purchasing card (p-card) or a purchase order.</w:t>
      </w:r>
      <w:r w:rsidRPr="002A37FA">
        <w:rPr>
          <w:rFonts w:asciiTheme="minorHAnsi" w:hAnsiTheme="minorHAnsi"/>
          <w:sz w:val="24"/>
          <w:szCs w:val="24"/>
        </w:rPr>
        <w:t xml:space="preserve">     </w:t>
      </w:r>
    </w:p>
    <w:p w:rsidR="00624C83" w:rsidRDefault="00624C83" w:rsidP="002A37FA">
      <w:pPr>
        <w:rPr>
          <w:rFonts w:asciiTheme="minorHAnsi" w:hAnsiTheme="minorHAnsi"/>
          <w:b/>
          <w:bCs/>
          <w:color w:val="17365D"/>
          <w:sz w:val="28"/>
          <w:szCs w:val="24"/>
        </w:rPr>
      </w:pPr>
    </w:p>
    <w:p w:rsidR="002A37FA" w:rsidRPr="002A37FA" w:rsidRDefault="002A37FA" w:rsidP="002A37FA">
      <w:pPr>
        <w:rPr>
          <w:rFonts w:asciiTheme="minorHAnsi" w:hAnsiTheme="minorHAnsi"/>
          <w:b/>
          <w:bCs/>
          <w:color w:val="17365D"/>
          <w:sz w:val="28"/>
          <w:szCs w:val="24"/>
        </w:rPr>
      </w:pPr>
      <w:r w:rsidRPr="002A37FA">
        <w:rPr>
          <w:rFonts w:asciiTheme="minorHAnsi" w:hAnsiTheme="minorHAnsi"/>
          <w:b/>
          <w:bCs/>
          <w:color w:val="17365D"/>
          <w:sz w:val="28"/>
          <w:szCs w:val="24"/>
        </w:rPr>
        <w:t>Hotels</w:t>
      </w:r>
    </w:p>
    <w:p w:rsidR="002A37FA" w:rsidRDefault="002A37FA" w:rsidP="002A37FA">
      <w:pPr>
        <w:rPr>
          <w:rFonts w:asciiTheme="minorHAnsi" w:hAnsiTheme="minorHAnsi"/>
          <w:color w:val="000000"/>
          <w:sz w:val="24"/>
          <w:szCs w:val="24"/>
        </w:rPr>
      </w:pPr>
      <w:r w:rsidRPr="002A37FA">
        <w:rPr>
          <w:rFonts w:asciiTheme="minorHAnsi" w:hAnsiTheme="minorHAnsi"/>
          <w:color w:val="000000"/>
          <w:sz w:val="24"/>
          <w:szCs w:val="24"/>
        </w:rPr>
        <w:t xml:space="preserve">Hotels are one of the most “granular” expenses to itemize in TEM.  Hotels must be itemized by room rate, room tax, parking, internet, and other reimbursable charges. </w:t>
      </w:r>
    </w:p>
    <w:p w:rsidR="00987D85" w:rsidRPr="002A37FA" w:rsidRDefault="00A950B2" w:rsidP="002A37FA">
      <w:pPr>
        <w:rPr>
          <w:rFonts w:asciiTheme="minorHAnsi" w:hAnsiTheme="minorHAnsi"/>
          <w:b/>
          <w:bCs/>
          <w:color w:val="17365D"/>
          <w:sz w:val="24"/>
          <w:szCs w:val="24"/>
        </w:rPr>
      </w:pPr>
      <w:hyperlink r:id="rId8" w:history="1">
        <w:r w:rsidR="00987D85" w:rsidRPr="000418B9">
          <w:rPr>
            <w:rStyle w:val="Hyperlink"/>
            <w:rFonts w:asciiTheme="minorHAnsi" w:hAnsiTheme="minorHAnsi"/>
            <w:b/>
            <w:bCs/>
            <w:sz w:val="24"/>
            <w:szCs w:val="24"/>
          </w:rPr>
          <w:t>http://cms.business-services.upenn.edu/penntravel/images/stories/NUI-TEM_Training/cncrtr%20-%20itemize%20hotel%20expense%20-%20nui.pdf</w:t>
        </w:r>
      </w:hyperlink>
      <w:r w:rsidR="00987D85">
        <w:rPr>
          <w:rFonts w:asciiTheme="minorHAnsi" w:hAnsiTheme="minorHAnsi"/>
          <w:b/>
          <w:bCs/>
          <w:color w:val="17365D"/>
          <w:sz w:val="24"/>
          <w:szCs w:val="24"/>
        </w:rPr>
        <w:t xml:space="preserve"> </w:t>
      </w:r>
    </w:p>
    <w:p w:rsidR="002A37FA" w:rsidRPr="002A37FA" w:rsidRDefault="002A37FA" w:rsidP="002A37FA">
      <w:pPr>
        <w:pStyle w:val="ListParagraph"/>
        <w:spacing w:after="0" w:line="240" w:lineRule="auto"/>
        <w:ind w:left="0"/>
        <w:rPr>
          <w:rFonts w:asciiTheme="minorHAnsi" w:hAnsiTheme="minorHAnsi"/>
          <w:sz w:val="24"/>
          <w:szCs w:val="24"/>
        </w:rPr>
      </w:pPr>
    </w:p>
    <w:p w:rsidR="002A37FA" w:rsidRPr="002A37FA" w:rsidRDefault="002A37FA" w:rsidP="002A37FA">
      <w:pPr>
        <w:pStyle w:val="ListParagraph"/>
        <w:spacing w:after="0" w:line="240" w:lineRule="auto"/>
        <w:ind w:left="0"/>
        <w:rPr>
          <w:rFonts w:asciiTheme="minorHAnsi" w:hAnsiTheme="minorHAnsi"/>
          <w:b/>
          <w:bCs/>
          <w:color w:val="C00000"/>
          <w:sz w:val="24"/>
          <w:szCs w:val="24"/>
        </w:rPr>
      </w:pPr>
      <w:r w:rsidRPr="002A37FA">
        <w:rPr>
          <w:rFonts w:asciiTheme="minorHAnsi" w:hAnsiTheme="minorHAnsi"/>
          <w:b/>
          <w:bCs/>
          <w:color w:val="C00000"/>
          <w:sz w:val="24"/>
          <w:szCs w:val="24"/>
        </w:rPr>
        <w:t>Best Business Practice (BBP)</w:t>
      </w:r>
    </w:p>
    <w:p w:rsidR="002A37FA" w:rsidRPr="002A37FA" w:rsidRDefault="002A37FA" w:rsidP="002A37FA">
      <w:pPr>
        <w:pStyle w:val="ListParagraph"/>
        <w:spacing w:after="0" w:line="240" w:lineRule="auto"/>
        <w:ind w:left="0"/>
        <w:rPr>
          <w:rFonts w:asciiTheme="minorHAnsi" w:hAnsiTheme="minorHAnsi"/>
          <w:sz w:val="24"/>
          <w:szCs w:val="24"/>
        </w:rPr>
      </w:pPr>
      <w:r w:rsidRPr="002A37FA">
        <w:rPr>
          <w:rFonts w:asciiTheme="minorHAnsi" w:hAnsiTheme="minorHAnsi"/>
          <w:sz w:val="24"/>
          <w:szCs w:val="24"/>
        </w:rPr>
        <w:t>The total of the hotel receipt must equal the itemized total in TEM (</w:t>
      </w:r>
      <w:r w:rsidRPr="002A37FA">
        <w:rPr>
          <w:rFonts w:asciiTheme="minorHAnsi" w:hAnsiTheme="minorHAnsi"/>
          <w:b/>
          <w:bCs/>
          <w:color w:val="17365D"/>
          <w:sz w:val="24"/>
          <w:szCs w:val="24"/>
        </w:rPr>
        <w:t>see Non-Reimbursable</w:t>
      </w:r>
      <w:r w:rsidRPr="002A37FA">
        <w:rPr>
          <w:rFonts w:asciiTheme="minorHAnsi" w:hAnsiTheme="minorHAnsi"/>
          <w:sz w:val="24"/>
          <w:szCs w:val="24"/>
        </w:rPr>
        <w:t xml:space="preserve">).      </w:t>
      </w:r>
    </w:p>
    <w:p w:rsidR="002A37FA" w:rsidRPr="002A37FA" w:rsidRDefault="002A37FA" w:rsidP="002A37FA">
      <w:pPr>
        <w:pStyle w:val="ListParagraph"/>
        <w:spacing w:line="240" w:lineRule="auto"/>
        <w:ind w:left="0"/>
        <w:rPr>
          <w:rFonts w:asciiTheme="minorHAnsi" w:hAnsiTheme="minorHAnsi"/>
          <w:sz w:val="24"/>
          <w:szCs w:val="24"/>
        </w:rPr>
      </w:pPr>
      <w:r w:rsidRPr="002A37FA">
        <w:rPr>
          <w:rFonts w:asciiTheme="minorHAnsi" w:hAnsiTheme="minorHAnsi"/>
          <w:sz w:val="24"/>
          <w:szCs w:val="24"/>
        </w:rPr>
        <w:t xml:space="preserve">In lieu of itemizing each non-reimbursable charge, the </w:t>
      </w:r>
      <w:r w:rsidRPr="002A37FA">
        <w:rPr>
          <w:rFonts w:asciiTheme="minorHAnsi" w:hAnsiTheme="minorHAnsi"/>
          <w:b/>
          <w:bCs/>
          <w:color w:val="000000"/>
          <w:sz w:val="24"/>
          <w:szCs w:val="24"/>
        </w:rPr>
        <w:t>total amount</w:t>
      </w:r>
      <w:r w:rsidRPr="002A37FA">
        <w:rPr>
          <w:rFonts w:asciiTheme="minorHAnsi" w:hAnsiTheme="minorHAnsi"/>
          <w:color w:val="000000"/>
          <w:sz w:val="24"/>
          <w:szCs w:val="24"/>
        </w:rPr>
        <w:t xml:space="preserve"> </w:t>
      </w:r>
      <w:r w:rsidRPr="002A37FA">
        <w:rPr>
          <w:rFonts w:asciiTheme="minorHAnsi" w:hAnsiTheme="minorHAnsi"/>
          <w:sz w:val="24"/>
          <w:szCs w:val="24"/>
        </w:rPr>
        <w:t xml:space="preserve">of all the non-reimbursable charges can be entered in </w:t>
      </w:r>
      <w:r w:rsidRPr="002A37FA">
        <w:rPr>
          <w:rFonts w:asciiTheme="minorHAnsi" w:hAnsiTheme="minorHAnsi"/>
          <w:sz w:val="24"/>
          <w:szCs w:val="24"/>
          <w:u w:val="single"/>
        </w:rPr>
        <w:t>one</w:t>
      </w:r>
      <w:r w:rsidRPr="002A37FA">
        <w:rPr>
          <w:rFonts w:asciiTheme="minorHAnsi" w:hAnsiTheme="minorHAnsi"/>
          <w:sz w:val="24"/>
          <w:szCs w:val="24"/>
        </w:rPr>
        <w:t xml:space="preserve"> non-reimbursable line.  </w:t>
      </w:r>
    </w:p>
    <w:p w:rsidR="002A37FA" w:rsidRPr="002A37FA" w:rsidRDefault="002A37FA" w:rsidP="002A37FA">
      <w:pPr>
        <w:pStyle w:val="ListParagraph"/>
        <w:ind w:left="1080"/>
        <w:rPr>
          <w:rFonts w:asciiTheme="minorHAnsi" w:hAnsiTheme="minorHAnsi"/>
          <w:sz w:val="24"/>
          <w:szCs w:val="24"/>
        </w:rPr>
      </w:pPr>
    </w:p>
    <w:p w:rsidR="002A37FA" w:rsidRPr="002A37FA" w:rsidRDefault="002A37FA" w:rsidP="002A37FA">
      <w:pPr>
        <w:rPr>
          <w:rFonts w:asciiTheme="minorHAnsi" w:hAnsiTheme="minorHAnsi"/>
          <w:b/>
          <w:bCs/>
          <w:color w:val="1F497D"/>
          <w:sz w:val="28"/>
          <w:szCs w:val="24"/>
        </w:rPr>
      </w:pPr>
      <w:r w:rsidRPr="002A37FA">
        <w:rPr>
          <w:rFonts w:asciiTheme="minorHAnsi" w:hAnsiTheme="minorHAnsi"/>
          <w:b/>
          <w:bCs/>
          <w:color w:val="17365D"/>
          <w:sz w:val="28"/>
          <w:szCs w:val="24"/>
        </w:rPr>
        <w:t>Alcohol</w:t>
      </w:r>
    </w:p>
    <w:p w:rsidR="002A37FA" w:rsidRPr="002A37FA" w:rsidRDefault="002A37FA" w:rsidP="002A37FA">
      <w:pPr>
        <w:pStyle w:val="ListParagraph"/>
        <w:spacing w:line="240" w:lineRule="auto"/>
        <w:ind w:left="0"/>
        <w:rPr>
          <w:rFonts w:asciiTheme="minorHAnsi" w:hAnsiTheme="minorHAnsi"/>
          <w:sz w:val="24"/>
          <w:szCs w:val="24"/>
        </w:rPr>
      </w:pPr>
      <w:r w:rsidRPr="002A37FA">
        <w:rPr>
          <w:rFonts w:asciiTheme="minorHAnsi" w:hAnsiTheme="minorHAnsi"/>
          <w:sz w:val="24"/>
          <w:szCs w:val="24"/>
        </w:rPr>
        <w:t xml:space="preserve">Alcohol should always be submitted as a </w:t>
      </w:r>
      <w:r w:rsidRPr="002A37FA">
        <w:rPr>
          <w:rFonts w:asciiTheme="minorHAnsi" w:hAnsiTheme="minorHAnsi"/>
          <w:b/>
          <w:bCs/>
          <w:color w:val="17365D"/>
          <w:sz w:val="24"/>
          <w:szCs w:val="24"/>
        </w:rPr>
        <w:t>non-reimbursable</w:t>
      </w:r>
      <w:r w:rsidRPr="002A37FA">
        <w:rPr>
          <w:rFonts w:asciiTheme="minorHAnsi" w:hAnsiTheme="minorHAnsi"/>
          <w:color w:val="17365D"/>
          <w:sz w:val="24"/>
          <w:szCs w:val="24"/>
        </w:rPr>
        <w:t xml:space="preserve"> </w:t>
      </w:r>
      <w:r w:rsidRPr="002A37FA">
        <w:rPr>
          <w:rFonts w:asciiTheme="minorHAnsi" w:hAnsiTheme="minorHAnsi"/>
          <w:sz w:val="24"/>
          <w:szCs w:val="24"/>
        </w:rPr>
        <w:t xml:space="preserve">expense with the exception of </w:t>
      </w:r>
      <w:r w:rsidRPr="002A37FA">
        <w:rPr>
          <w:rFonts w:asciiTheme="minorHAnsi" w:hAnsiTheme="minorHAnsi"/>
          <w:sz w:val="24"/>
          <w:szCs w:val="24"/>
          <w:u w:val="single"/>
        </w:rPr>
        <w:t>non-grant</w:t>
      </w:r>
      <w:r w:rsidRPr="002A37FA">
        <w:rPr>
          <w:rFonts w:asciiTheme="minorHAnsi" w:hAnsiTheme="minorHAnsi"/>
          <w:sz w:val="24"/>
          <w:szCs w:val="24"/>
        </w:rPr>
        <w:t xml:space="preserve"> funded University-related </w:t>
      </w:r>
      <w:r w:rsidRPr="002A37FA">
        <w:rPr>
          <w:rFonts w:asciiTheme="minorHAnsi" w:hAnsiTheme="minorHAnsi"/>
          <w:b/>
          <w:bCs/>
          <w:color w:val="17365D"/>
          <w:sz w:val="24"/>
          <w:szCs w:val="24"/>
        </w:rPr>
        <w:t>business meals with attendees</w:t>
      </w:r>
      <w:r w:rsidRPr="002A37FA">
        <w:rPr>
          <w:rFonts w:asciiTheme="minorHAnsi" w:hAnsiTheme="minorHAnsi"/>
          <w:sz w:val="24"/>
          <w:szCs w:val="24"/>
        </w:rPr>
        <w:t>.</w:t>
      </w:r>
    </w:p>
    <w:p w:rsidR="002A37FA" w:rsidRDefault="00A950B2" w:rsidP="002A37FA">
      <w:pPr>
        <w:pStyle w:val="ListParagraph"/>
        <w:ind w:left="0"/>
        <w:rPr>
          <w:rFonts w:asciiTheme="minorHAnsi" w:hAnsiTheme="minorHAnsi"/>
          <w:b/>
          <w:bCs/>
          <w:color w:val="C00000"/>
          <w:sz w:val="24"/>
          <w:szCs w:val="24"/>
        </w:rPr>
      </w:pPr>
      <w:hyperlink r:id="rId9" w:history="1">
        <w:r w:rsidR="00987D85" w:rsidRPr="000418B9">
          <w:rPr>
            <w:rStyle w:val="Hyperlink"/>
            <w:rFonts w:asciiTheme="minorHAnsi" w:hAnsiTheme="minorHAnsi"/>
            <w:b/>
            <w:bCs/>
            <w:sz w:val="24"/>
            <w:szCs w:val="24"/>
          </w:rPr>
          <w:t>http://cms.business-services.upenn.edu/penntravel/images/stories/NUI-TEM_Training/cncrtr%20-%20account%20for%20alcohol%20on%20expense%20report%20-%20nui.pdf</w:t>
        </w:r>
      </w:hyperlink>
    </w:p>
    <w:p w:rsidR="00987D85" w:rsidRPr="002A37FA" w:rsidRDefault="00987D85" w:rsidP="002A37FA">
      <w:pPr>
        <w:pStyle w:val="ListParagraph"/>
        <w:ind w:left="0"/>
        <w:rPr>
          <w:rFonts w:asciiTheme="minorHAnsi" w:hAnsiTheme="minorHAnsi"/>
          <w:b/>
          <w:bCs/>
          <w:color w:val="C00000"/>
          <w:sz w:val="24"/>
          <w:szCs w:val="24"/>
        </w:rPr>
      </w:pPr>
    </w:p>
    <w:p w:rsidR="002A37FA" w:rsidRPr="002A37FA" w:rsidRDefault="002A37FA" w:rsidP="002A37FA">
      <w:pPr>
        <w:pStyle w:val="ListParagraph"/>
        <w:ind w:left="0"/>
        <w:rPr>
          <w:rFonts w:asciiTheme="minorHAnsi" w:hAnsiTheme="minorHAnsi"/>
          <w:b/>
          <w:bCs/>
          <w:color w:val="C00000"/>
          <w:sz w:val="24"/>
          <w:szCs w:val="24"/>
        </w:rPr>
      </w:pPr>
      <w:r w:rsidRPr="002A37FA">
        <w:rPr>
          <w:rFonts w:asciiTheme="minorHAnsi" w:hAnsiTheme="minorHAnsi"/>
          <w:b/>
          <w:bCs/>
          <w:color w:val="C00000"/>
          <w:sz w:val="24"/>
          <w:szCs w:val="24"/>
        </w:rPr>
        <w:t>Best Business Practice (BBP)</w:t>
      </w:r>
    </w:p>
    <w:p w:rsidR="002A37FA" w:rsidRPr="002A37FA" w:rsidRDefault="002A37FA" w:rsidP="002A37FA">
      <w:pPr>
        <w:pStyle w:val="ListParagraph"/>
        <w:ind w:left="0"/>
        <w:rPr>
          <w:rFonts w:asciiTheme="minorHAnsi" w:hAnsiTheme="minorHAnsi"/>
          <w:color w:val="000000"/>
          <w:sz w:val="24"/>
          <w:szCs w:val="24"/>
        </w:rPr>
      </w:pPr>
      <w:r w:rsidRPr="002A37FA">
        <w:rPr>
          <w:rFonts w:asciiTheme="minorHAnsi" w:hAnsiTheme="minorHAnsi"/>
          <w:sz w:val="24"/>
          <w:szCs w:val="24"/>
        </w:rPr>
        <w:t>Alcohol purchased outside of business meals with attendees should be separately accounted for on a personal credit card.</w:t>
      </w:r>
      <w:r w:rsidRPr="002A37FA">
        <w:rPr>
          <w:rFonts w:asciiTheme="minorHAnsi" w:hAnsiTheme="minorHAnsi"/>
          <w:color w:val="000000"/>
          <w:sz w:val="24"/>
          <w:szCs w:val="24"/>
        </w:rPr>
        <w:t>  Alcohol for large events should be procured with a purchase order.</w:t>
      </w:r>
    </w:p>
    <w:p w:rsidR="00624C83" w:rsidRDefault="00624C83" w:rsidP="002A37FA">
      <w:pPr>
        <w:rPr>
          <w:rFonts w:asciiTheme="minorHAnsi" w:hAnsiTheme="minorHAnsi"/>
          <w:b/>
          <w:bCs/>
          <w:color w:val="17365D"/>
          <w:sz w:val="28"/>
          <w:szCs w:val="24"/>
        </w:rPr>
      </w:pPr>
    </w:p>
    <w:p w:rsidR="002A37FA" w:rsidRPr="002A37FA" w:rsidRDefault="002A37FA" w:rsidP="002A37FA">
      <w:pPr>
        <w:rPr>
          <w:rFonts w:asciiTheme="minorHAnsi" w:hAnsiTheme="minorHAnsi"/>
          <w:b/>
          <w:bCs/>
          <w:color w:val="17365D"/>
          <w:sz w:val="28"/>
          <w:szCs w:val="24"/>
        </w:rPr>
      </w:pPr>
      <w:r w:rsidRPr="002A37FA">
        <w:rPr>
          <w:rFonts w:asciiTheme="minorHAnsi" w:hAnsiTheme="minorHAnsi"/>
          <w:b/>
          <w:bCs/>
          <w:color w:val="17365D"/>
          <w:sz w:val="28"/>
          <w:szCs w:val="24"/>
        </w:rPr>
        <w:t>Non-Reimbursable</w:t>
      </w:r>
    </w:p>
    <w:p w:rsidR="002A37FA" w:rsidRPr="002A37FA" w:rsidRDefault="002A37FA" w:rsidP="002A37FA">
      <w:pPr>
        <w:pStyle w:val="ListParagraph"/>
        <w:ind w:left="0"/>
        <w:rPr>
          <w:rFonts w:asciiTheme="minorHAnsi" w:hAnsiTheme="minorHAnsi"/>
          <w:sz w:val="24"/>
          <w:szCs w:val="24"/>
        </w:rPr>
      </w:pPr>
      <w:r w:rsidRPr="002A37FA">
        <w:rPr>
          <w:rFonts w:asciiTheme="minorHAnsi" w:hAnsiTheme="minorHAnsi"/>
          <w:sz w:val="24"/>
          <w:szCs w:val="24"/>
        </w:rPr>
        <w:t xml:space="preserve">Personal expenses, as well expenses that do not comply with University financial policies, incurred on a University-related business receipt are considered </w:t>
      </w:r>
      <w:r w:rsidRPr="002A37FA">
        <w:rPr>
          <w:rFonts w:asciiTheme="minorHAnsi" w:hAnsiTheme="minorHAnsi"/>
          <w:b/>
          <w:bCs/>
          <w:color w:val="17365D"/>
          <w:sz w:val="24"/>
          <w:szCs w:val="24"/>
        </w:rPr>
        <w:t>non-reimbursable</w:t>
      </w:r>
      <w:r w:rsidRPr="002A37FA">
        <w:rPr>
          <w:rFonts w:asciiTheme="minorHAnsi" w:hAnsiTheme="minorHAnsi"/>
          <w:sz w:val="24"/>
          <w:szCs w:val="24"/>
        </w:rPr>
        <w:t xml:space="preserve">.  </w:t>
      </w:r>
    </w:p>
    <w:p w:rsidR="002A37FA" w:rsidRPr="002A37FA" w:rsidRDefault="002A37FA" w:rsidP="002A37FA">
      <w:pPr>
        <w:pStyle w:val="ListParagraph"/>
        <w:ind w:left="0"/>
        <w:rPr>
          <w:rFonts w:asciiTheme="minorHAnsi" w:hAnsiTheme="minorHAnsi"/>
          <w:sz w:val="24"/>
          <w:szCs w:val="24"/>
        </w:rPr>
      </w:pPr>
      <w:r w:rsidRPr="002A37FA">
        <w:rPr>
          <w:rFonts w:asciiTheme="minorHAnsi" w:hAnsiTheme="minorHAnsi"/>
          <w:sz w:val="24"/>
          <w:szCs w:val="24"/>
        </w:rPr>
        <w:t xml:space="preserve">The non-reimbursable category should also be used if a </w:t>
      </w:r>
      <w:r w:rsidRPr="002A37FA">
        <w:rPr>
          <w:rFonts w:asciiTheme="minorHAnsi" w:hAnsiTheme="minorHAnsi"/>
          <w:b/>
          <w:bCs/>
          <w:i/>
          <w:iCs/>
          <w:sz w:val="24"/>
          <w:szCs w:val="24"/>
        </w:rPr>
        <w:t>limit</w:t>
      </w:r>
      <w:r w:rsidRPr="002A37FA">
        <w:rPr>
          <w:rFonts w:asciiTheme="minorHAnsi" w:hAnsiTheme="minorHAnsi"/>
          <w:b/>
          <w:bCs/>
          <w:sz w:val="24"/>
          <w:szCs w:val="24"/>
        </w:rPr>
        <w:t xml:space="preserve"> i</w:t>
      </w:r>
      <w:r w:rsidRPr="002A37FA">
        <w:rPr>
          <w:rFonts w:asciiTheme="minorHAnsi" w:hAnsiTheme="minorHAnsi"/>
          <w:sz w:val="24"/>
          <w:szCs w:val="24"/>
        </w:rPr>
        <w:t xml:space="preserve">s placed on a reimbursement.  Office supplies, books, etc. should be procured through the department-not bought on sites like amazon or by physically going to establishments such as Staples etc. (unless needed during travel). If one purchases and then seeks reimbursement for these items-they are responsible for the taxes and will need to list them as a personal expense etc. </w:t>
      </w:r>
    </w:p>
    <w:p w:rsidR="002A37FA" w:rsidRPr="002A37FA" w:rsidRDefault="00A950B2" w:rsidP="002A37FA">
      <w:pPr>
        <w:pStyle w:val="ListParagraph"/>
        <w:spacing w:line="240" w:lineRule="auto"/>
        <w:ind w:left="0"/>
        <w:jc w:val="both"/>
        <w:rPr>
          <w:rFonts w:asciiTheme="minorHAnsi" w:hAnsiTheme="minorHAnsi"/>
          <w:b/>
          <w:bCs/>
          <w:sz w:val="24"/>
          <w:szCs w:val="24"/>
          <w:u w:val="single"/>
        </w:rPr>
      </w:pPr>
      <w:hyperlink r:id="rId10" w:history="1">
        <w:r w:rsidR="00987D85" w:rsidRPr="000418B9">
          <w:rPr>
            <w:rStyle w:val="Hyperlink"/>
            <w:rFonts w:asciiTheme="minorHAnsi" w:hAnsiTheme="minorHAnsi"/>
            <w:b/>
            <w:bCs/>
            <w:sz w:val="24"/>
            <w:szCs w:val="24"/>
          </w:rPr>
          <w:t>http://cms.business-services.upenn.edu/penntravel/images/stories/NUI-TEM_Training/cncrtr%20-%20enter%20non-reimbursable%20expenses%20-%20nui.pdf</w:t>
        </w:r>
      </w:hyperlink>
      <w:r w:rsidR="00987D85">
        <w:rPr>
          <w:rFonts w:asciiTheme="minorHAnsi" w:hAnsiTheme="minorHAnsi"/>
          <w:b/>
          <w:bCs/>
          <w:sz w:val="24"/>
          <w:szCs w:val="24"/>
          <w:u w:val="single"/>
        </w:rPr>
        <w:t xml:space="preserve"> </w:t>
      </w:r>
    </w:p>
    <w:p w:rsidR="002A37FA" w:rsidRDefault="002A37FA" w:rsidP="002A37FA">
      <w:pPr>
        <w:pStyle w:val="ListParagraph"/>
        <w:spacing w:line="240" w:lineRule="auto"/>
        <w:ind w:left="0"/>
        <w:jc w:val="both"/>
        <w:rPr>
          <w:rFonts w:asciiTheme="minorHAnsi" w:hAnsiTheme="minorHAnsi"/>
          <w:b/>
          <w:bCs/>
          <w:sz w:val="24"/>
          <w:szCs w:val="24"/>
          <w:u w:val="single"/>
        </w:rPr>
      </w:pPr>
    </w:p>
    <w:p w:rsidR="002A37FA" w:rsidRPr="002A37FA" w:rsidRDefault="002A37FA" w:rsidP="002A37FA">
      <w:pPr>
        <w:pStyle w:val="ListParagraph"/>
        <w:spacing w:line="240" w:lineRule="auto"/>
        <w:ind w:left="0"/>
        <w:jc w:val="both"/>
        <w:rPr>
          <w:rFonts w:asciiTheme="minorHAnsi" w:hAnsiTheme="minorHAnsi"/>
          <w:b/>
          <w:bCs/>
          <w:color w:val="1F497D"/>
          <w:sz w:val="24"/>
          <w:szCs w:val="24"/>
        </w:rPr>
      </w:pPr>
      <w:r w:rsidRPr="002A37FA">
        <w:rPr>
          <w:rFonts w:asciiTheme="minorHAnsi" w:hAnsiTheme="minorHAnsi"/>
          <w:b/>
          <w:bCs/>
          <w:sz w:val="24"/>
          <w:szCs w:val="24"/>
          <w:u w:val="single"/>
        </w:rPr>
        <w:t>Example</w:t>
      </w:r>
    </w:p>
    <w:p w:rsidR="002A37FA" w:rsidRPr="002A37FA" w:rsidRDefault="002A37FA" w:rsidP="002A37FA">
      <w:pPr>
        <w:pStyle w:val="ListParagraph"/>
        <w:spacing w:line="240" w:lineRule="auto"/>
        <w:ind w:left="0"/>
        <w:jc w:val="both"/>
        <w:rPr>
          <w:rFonts w:asciiTheme="minorHAnsi" w:hAnsiTheme="minorHAnsi"/>
          <w:b/>
          <w:bCs/>
          <w:sz w:val="24"/>
          <w:szCs w:val="24"/>
        </w:rPr>
      </w:pPr>
      <w:r w:rsidRPr="002A37FA">
        <w:rPr>
          <w:rFonts w:asciiTheme="minorHAnsi" w:hAnsiTheme="minorHAnsi"/>
          <w:b/>
          <w:bCs/>
          <w:sz w:val="24"/>
          <w:szCs w:val="24"/>
        </w:rPr>
        <w:t>$800 limit set by department on airfare reimbursement and the receipt is for $1,000</w:t>
      </w:r>
    </w:p>
    <w:p w:rsidR="002A37FA" w:rsidRPr="002A37FA" w:rsidRDefault="002A37FA" w:rsidP="002A37FA">
      <w:pPr>
        <w:pStyle w:val="ListParagraph"/>
        <w:spacing w:line="240" w:lineRule="auto"/>
        <w:ind w:left="0"/>
        <w:jc w:val="both"/>
        <w:rPr>
          <w:rFonts w:asciiTheme="minorHAnsi" w:hAnsiTheme="minorHAnsi"/>
          <w:sz w:val="24"/>
          <w:szCs w:val="24"/>
        </w:rPr>
      </w:pPr>
      <w:r w:rsidRPr="002A37FA">
        <w:rPr>
          <w:rFonts w:asciiTheme="minorHAnsi" w:hAnsiTheme="minorHAnsi"/>
          <w:sz w:val="24"/>
          <w:szCs w:val="24"/>
        </w:rPr>
        <w:t>Action: Itemize $800 as airfare and $200 as non-reimbursable</w:t>
      </w:r>
    </w:p>
    <w:p w:rsidR="002A37FA" w:rsidRPr="002A37FA" w:rsidRDefault="002A37FA" w:rsidP="002A37FA">
      <w:pPr>
        <w:pStyle w:val="ListParagraph"/>
        <w:ind w:left="0"/>
        <w:jc w:val="both"/>
        <w:rPr>
          <w:rFonts w:asciiTheme="minorHAnsi" w:hAnsiTheme="minorHAnsi"/>
          <w:sz w:val="24"/>
          <w:szCs w:val="24"/>
        </w:rPr>
      </w:pPr>
    </w:p>
    <w:p w:rsidR="002A37FA" w:rsidRPr="002A37FA" w:rsidRDefault="002A37FA" w:rsidP="002A37FA">
      <w:pPr>
        <w:pStyle w:val="ListParagraph"/>
        <w:ind w:left="0"/>
        <w:rPr>
          <w:rFonts w:asciiTheme="minorHAnsi" w:hAnsiTheme="minorHAnsi"/>
          <w:b/>
          <w:bCs/>
          <w:color w:val="C00000"/>
          <w:sz w:val="24"/>
          <w:szCs w:val="24"/>
        </w:rPr>
      </w:pPr>
      <w:r w:rsidRPr="002A37FA">
        <w:rPr>
          <w:rFonts w:asciiTheme="minorHAnsi" w:hAnsiTheme="minorHAnsi"/>
          <w:b/>
          <w:bCs/>
          <w:color w:val="C00000"/>
          <w:sz w:val="24"/>
          <w:szCs w:val="24"/>
        </w:rPr>
        <w:t>Best Business Practice (BBP)</w:t>
      </w:r>
    </w:p>
    <w:p w:rsidR="002A37FA" w:rsidRPr="002A37FA" w:rsidRDefault="002A37FA" w:rsidP="002A37FA">
      <w:pPr>
        <w:pStyle w:val="ListParagraph"/>
        <w:spacing w:line="240" w:lineRule="auto"/>
        <w:ind w:left="0"/>
        <w:jc w:val="both"/>
        <w:rPr>
          <w:rFonts w:asciiTheme="minorHAnsi" w:hAnsiTheme="minorHAnsi"/>
          <w:sz w:val="24"/>
          <w:szCs w:val="24"/>
        </w:rPr>
      </w:pPr>
      <w:r w:rsidRPr="002A37FA">
        <w:rPr>
          <w:rFonts w:asciiTheme="minorHAnsi" w:hAnsiTheme="minorHAnsi"/>
          <w:sz w:val="24"/>
          <w:szCs w:val="24"/>
        </w:rPr>
        <w:t xml:space="preserve">Personal expenses should be separately accounted for on a personal credit card.  When reconciling expenses in TEM, the total amount of receipts submitted must </w:t>
      </w:r>
      <w:r w:rsidRPr="002A37FA">
        <w:rPr>
          <w:rFonts w:asciiTheme="minorHAnsi" w:hAnsiTheme="minorHAnsi"/>
          <w:i/>
          <w:iCs/>
          <w:sz w:val="24"/>
          <w:szCs w:val="24"/>
        </w:rPr>
        <w:t>equal</w:t>
      </w:r>
      <w:r w:rsidRPr="002A37FA">
        <w:rPr>
          <w:rFonts w:asciiTheme="minorHAnsi" w:hAnsiTheme="minorHAnsi"/>
          <w:sz w:val="24"/>
          <w:szCs w:val="24"/>
        </w:rPr>
        <w:t xml:space="preserve"> the total itemized amount of the reimbursable + non-reimbursable expenses. </w:t>
      </w:r>
    </w:p>
    <w:p w:rsidR="002A37FA" w:rsidRPr="002A37FA" w:rsidRDefault="002A37FA" w:rsidP="002A37FA">
      <w:pPr>
        <w:pStyle w:val="ListParagraph"/>
        <w:spacing w:line="240" w:lineRule="auto"/>
        <w:ind w:left="0"/>
        <w:jc w:val="both"/>
        <w:rPr>
          <w:rFonts w:asciiTheme="minorHAnsi" w:hAnsiTheme="minorHAnsi"/>
          <w:b/>
          <w:bCs/>
          <w:sz w:val="24"/>
          <w:szCs w:val="24"/>
        </w:rPr>
      </w:pPr>
      <w:r w:rsidRPr="002A37FA">
        <w:rPr>
          <w:rFonts w:asciiTheme="minorHAnsi" w:hAnsiTheme="minorHAnsi"/>
          <w:b/>
          <w:bCs/>
          <w:sz w:val="24"/>
          <w:szCs w:val="24"/>
        </w:rPr>
        <w:t>Total Receipt = reimbursable amount + non-reimbursable amount     </w:t>
      </w:r>
    </w:p>
    <w:p w:rsidR="002A37FA" w:rsidRPr="002A37FA" w:rsidRDefault="002A37FA" w:rsidP="002A37FA">
      <w:pPr>
        <w:pStyle w:val="ListParagraph"/>
        <w:spacing w:line="240" w:lineRule="auto"/>
        <w:ind w:left="0"/>
        <w:jc w:val="both"/>
        <w:rPr>
          <w:rFonts w:asciiTheme="minorHAnsi" w:hAnsiTheme="minorHAnsi"/>
          <w:b/>
          <w:bCs/>
          <w:sz w:val="24"/>
          <w:szCs w:val="24"/>
        </w:rPr>
      </w:pPr>
    </w:p>
    <w:p w:rsidR="002A37FA" w:rsidRPr="009459F0" w:rsidRDefault="002A37FA" w:rsidP="002A37FA">
      <w:pPr>
        <w:rPr>
          <w:rFonts w:asciiTheme="minorHAnsi" w:hAnsiTheme="minorHAnsi"/>
          <w:b/>
          <w:bCs/>
          <w:color w:val="1F497D" w:themeColor="text2"/>
          <w:sz w:val="28"/>
          <w:szCs w:val="24"/>
        </w:rPr>
      </w:pPr>
      <w:r w:rsidRPr="009459F0">
        <w:rPr>
          <w:rFonts w:asciiTheme="minorHAnsi" w:hAnsiTheme="minorHAnsi"/>
          <w:b/>
          <w:bCs/>
          <w:color w:val="1F497D" w:themeColor="text2"/>
          <w:sz w:val="28"/>
          <w:szCs w:val="24"/>
        </w:rPr>
        <w:t>Rejected Expense Report</w:t>
      </w:r>
    </w:p>
    <w:p w:rsidR="002A37FA" w:rsidRPr="002A37FA" w:rsidRDefault="002A37FA" w:rsidP="002A37FA">
      <w:pPr>
        <w:rPr>
          <w:rFonts w:asciiTheme="minorHAnsi" w:hAnsiTheme="minorHAnsi"/>
          <w:b/>
          <w:bCs/>
          <w:color w:val="17365D"/>
          <w:sz w:val="24"/>
          <w:szCs w:val="24"/>
        </w:rPr>
      </w:pPr>
      <w:r w:rsidRPr="002A37FA">
        <w:rPr>
          <w:rFonts w:asciiTheme="minorHAnsi" w:hAnsiTheme="minorHAnsi"/>
          <w:b/>
          <w:bCs/>
          <w:color w:val="17365D"/>
          <w:sz w:val="24"/>
          <w:szCs w:val="24"/>
        </w:rPr>
        <w:t>Concur Expense Reports</w:t>
      </w:r>
      <w:r w:rsidRPr="002A37FA">
        <w:rPr>
          <w:rFonts w:asciiTheme="minorHAnsi" w:hAnsiTheme="minorHAnsi"/>
          <w:color w:val="17365D"/>
          <w:sz w:val="24"/>
          <w:szCs w:val="24"/>
        </w:rPr>
        <w:t xml:space="preserve"> </w:t>
      </w:r>
      <w:r w:rsidRPr="002A37FA">
        <w:rPr>
          <w:rFonts w:asciiTheme="minorHAnsi" w:hAnsiTheme="minorHAnsi"/>
          <w:color w:val="000000"/>
          <w:sz w:val="24"/>
          <w:szCs w:val="24"/>
        </w:rPr>
        <w:t xml:space="preserve">are reviewed at the department level (default reviewer), reviewed and approved at the School level (FAO) and, if over $500 in travel expenses or if the expense was grant funded, approved by the Dean, Chairman, or a Director (supplemental approver).  </w:t>
      </w:r>
    </w:p>
    <w:p w:rsidR="002A37FA" w:rsidRPr="002A37FA" w:rsidRDefault="002A37FA" w:rsidP="002A37FA">
      <w:pPr>
        <w:rPr>
          <w:rFonts w:asciiTheme="minorHAnsi" w:hAnsiTheme="minorHAnsi"/>
          <w:color w:val="000000"/>
          <w:sz w:val="24"/>
          <w:szCs w:val="24"/>
        </w:rPr>
      </w:pPr>
    </w:p>
    <w:p w:rsidR="002A37FA" w:rsidRPr="002A37FA" w:rsidRDefault="002A37FA" w:rsidP="002A37FA">
      <w:pPr>
        <w:rPr>
          <w:rFonts w:asciiTheme="minorHAnsi" w:hAnsiTheme="minorHAnsi"/>
          <w:color w:val="000000"/>
          <w:sz w:val="24"/>
          <w:szCs w:val="24"/>
        </w:rPr>
      </w:pPr>
      <w:r w:rsidRPr="002A37FA">
        <w:rPr>
          <w:rFonts w:asciiTheme="minorHAnsi" w:hAnsiTheme="minorHAnsi"/>
          <w:color w:val="000000"/>
          <w:sz w:val="24"/>
          <w:szCs w:val="24"/>
        </w:rPr>
        <w:t>Under TEM’s current configuration, any errors found in an expense report must be corrected by the intended payee and is rerouted back through the review process.</w:t>
      </w:r>
    </w:p>
    <w:p w:rsidR="002A37FA" w:rsidRDefault="00A950B2" w:rsidP="002A37FA">
      <w:pPr>
        <w:pStyle w:val="ListParagraph"/>
        <w:ind w:left="0"/>
        <w:rPr>
          <w:rFonts w:asciiTheme="minorHAnsi" w:hAnsiTheme="minorHAnsi"/>
          <w:b/>
          <w:bCs/>
          <w:color w:val="C00000"/>
          <w:sz w:val="24"/>
          <w:szCs w:val="24"/>
        </w:rPr>
      </w:pPr>
      <w:hyperlink r:id="rId11" w:history="1">
        <w:r w:rsidR="005B6BE5" w:rsidRPr="000418B9">
          <w:rPr>
            <w:rStyle w:val="Hyperlink"/>
            <w:rFonts w:asciiTheme="minorHAnsi" w:hAnsiTheme="minorHAnsi"/>
            <w:b/>
            <w:bCs/>
            <w:sz w:val="24"/>
            <w:szCs w:val="24"/>
          </w:rPr>
          <w:t>http://cms.business-services.upenn.edu/penntravel/images/stories/NUI-TEM_Training/cncrtr%20-%20fix%20a%20rejected%20expense%20report%20-%20nui.pdf</w:t>
        </w:r>
      </w:hyperlink>
    </w:p>
    <w:p w:rsidR="005B6BE5" w:rsidRPr="002A37FA" w:rsidRDefault="005B6BE5" w:rsidP="002A37FA">
      <w:pPr>
        <w:pStyle w:val="ListParagraph"/>
        <w:ind w:left="0"/>
        <w:rPr>
          <w:rFonts w:asciiTheme="minorHAnsi" w:hAnsiTheme="minorHAnsi"/>
          <w:b/>
          <w:bCs/>
          <w:color w:val="C00000"/>
          <w:sz w:val="24"/>
          <w:szCs w:val="24"/>
        </w:rPr>
      </w:pPr>
    </w:p>
    <w:p w:rsidR="002A37FA" w:rsidRPr="002A37FA" w:rsidRDefault="002A37FA" w:rsidP="002A37FA">
      <w:pPr>
        <w:pStyle w:val="ListParagraph"/>
        <w:ind w:left="0"/>
        <w:rPr>
          <w:rFonts w:asciiTheme="minorHAnsi" w:hAnsiTheme="minorHAnsi"/>
          <w:b/>
          <w:bCs/>
          <w:color w:val="C00000"/>
          <w:sz w:val="24"/>
          <w:szCs w:val="24"/>
        </w:rPr>
      </w:pPr>
      <w:r w:rsidRPr="002A37FA">
        <w:rPr>
          <w:rFonts w:asciiTheme="minorHAnsi" w:hAnsiTheme="minorHAnsi"/>
          <w:b/>
          <w:bCs/>
          <w:color w:val="C00000"/>
          <w:sz w:val="24"/>
          <w:szCs w:val="24"/>
        </w:rPr>
        <w:t>Best Business Practice (BBP)</w:t>
      </w:r>
    </w:p>
    <w:p w:rsidR="002A37FA" w:rsidRDefault="002A37FA" w:rsidP="002A37FA">
      <w:pPr>
        <w:pStyle w:val="ListParagraph"/>
        <w:spacing w:line="240" w:lineRule="auto"/>
        <w:ind w:left="0"/>
        <w:rPr>
          <w:rFonts w:asciiTheme="minorHAnsi" w:hAnsiTheme="minorHAnsi"/>
          <w:sz w:val="24"/>
          <w:szCs w:val="24"/>
        </w:rPr>
      </w:pPr>
      <w:r w:rsidRPr="002A37FA">
        <w:rPr>
          <w:rFonts w:asciiTheme="minorHAnsi" w:hAnsiTheme="minorHAnsi"/>
          <w:sz w:val="24"/>
          <w:szCs w:val="24"/>
        </w:rPr>
        <w:t>An automated email will be sent notifying the intended payee that their report was “rejected”.  Reviewers will note in the comment field the reason(s) why the report was sent back.  Respond immediately by fixing the error(s) and resubmit the report.</w:t>
      </w:r>
      <w:r w:rsidR="009459F0">
        <w:rPr>
          <w:rFonts w:asciiTheme="minorHAnsi" w:hAnsiTheme="minorHAnsi"/>
          <w:sz w:val="24"/>
          <w:szCs w:val="24"/>
        </w:rPr>
        <w:t xml:space="preserve"> </w:t>
      </w:r>
    </w:p>
    <w:p w:rsidR="002A37FA" w:rsidRPr="002A37FA" w:rsidRDefault="002A37FA" w:rsidP="002A37FA">
      <w:pPr>
        <w:pStyle w:val="ListParagraph"/>
        <w:spacing w:line="240" w:lineRule="auto"/>
        <w:ind w:left="0"/>
        <w:rPr>
          <w:rFonts w:asciiTheme="minorHAnsi" w:hAnsiTheme="minorHAnsi"/>
          <w:sz w:val="24"/>
          <w:szCs w:val="24"/>
        </w:rPr>
      </w:pPr>
    </w:p>
    <w:p w:rsidR="002A37FA" w:rsidRPr="009459F0" w:rsidRDefault="009459F0" w:rsidP="002A37FA">
      <w:pPr>
        <w:pStyle w:val="ListParagraph"/>
        <w:spacing w:line="240" w:lineRule="auto"/>
        <w:ind w:left="0"/>
        <w:rPr>
          <w:rFonts w:asciiTheme="minorHAnsi" w:hAnsiTheme="minorHAnsi"/>
          <w:b/>
          <w:color w:val="1F497D" w:themeColor="text2"/>
          <w:sz w:val="28"/>
          <w:szCs w:val="24"/>
        </w:rPr>
      </w:pPr>
      <w:r w:rsidRPr="009459F0">
        <w:rPr>
          <w:rFonts w:asciiTheme="minorHAnsi" w:hAnsiTheme="minorHAnsi"/>
          <w:b/>
          <w:color w:val="1F497D" w:themeColor="text2"/>
          <w:sz w:val="28"/>
          <w:szCs w:val="24"/>
        </w:rPr>
        <w:t>Need-to-Know</w:t>
      </w:r>
    </w:p>
    <w:p w:rsidR="002A37FA" w:rsidRPr="002A37FA" w:rsidRDefault="002A37FA" w:rsidP="002A37FA">
      <w:pPr>
        <w:pStyle w:val="ListParagraph"/>
        <w:numPr>
          <w:ilvl w:val="0"/>
          <w:numId w:val="4"/>
        </w:numPr>
        <w:spacing w:after="0" w:line="240" w:lineRule="auto"/>
        <w:ind w:left="360"/>
        <w:rPr>
          <w:rFonts w:asciiTheme="minorHAnsi" w:hAnsiTheme="minorHAnsi"/>
          <w:sz w:val="24"/>
          <w:szCs w:val="24"/>
        </w:rPr>
      </w:pPr>
      <w:r w:rsidRPr="002A37FA">
        <w:rPr>
          <w:rFonts w:asciiTheme="minorHAnsi" w:hAnsiTheme="minorHAnsi"/>
          <w:sz w:val="24"/>
          <w:szCs w:val="24"/>
        </w:rPr>
        <w:t>Flights should be booked through Concur World Travel directly and not placed on BOA card.</w:t>
      </w:r>
    </w:p>
    <w:p w:rsidR="002A37FA" w:rsidRPr="002A37FA" w:rsidRDefault="002A37FA" w:rsidP="002A37FA">
      <w:pPr>
        <w:pStyle w:val="ListParagraph"/>
        <w:spacing w:after="0" w:line="240" w:lineRule="auto"/>
        <w:ind w:left="360"/>
        <w:rPr>
          <w:rFonts w:asciiTheme="minorHAnsi" w:hAnsiTheme="minorHAnsi"/>
          <w:sz w:val="24"/>
          <w:szCs w:val="24"/>
        </w:rPr>
      </w:pPr>
    </w:p>
    <w:p w:rsidR="002A37FA" w:rsidRPr="002A37FA" w:rsidRDefault="002A37FA" w:rsidP="002A37FA">
      <w:pPr>
        <w:pStyle w:val="ListParagraph"/>
        <w:numPr>
          <w:ilvl w:val="0"/>
          <w:numId w:val="4"/>
        </w:numPr>
        <w:spacing w:after="0" w:line="240" w:lineRule="auto"/>
        <w:ind w:left="360"/>
        <w:rPr>
          <w:rFonts w:asciiTheme="minorHAnsi" w:hAnsiTheme="minorHAnsi"/>
          <w:sz w:val="24"/>
          <w:szCs w:val="24"/>
        </w:rPr>
      </w:pPr>
      <w:r w:rsidRPr="002A37FA">
        <w:rPr>
          <w:rFonts w:asciiTheme="minorHAnsi" w:hAnsiTheme="minorHAnsi"/>
          <w:sz w:val="24"/>
          <w:szCs w:val="24"/>
        </w:rPr>
        <w:t>Office supplies, books, etc. should be procured through the department-not bought on sites like amazon or by physically going to establishments such as Staples etc. (unless needed during travel). If one purchases and then seeks reimbursement for these items-they are responsible for the taxes and will need to list them as a personal expense. This is true of invoices as well-they should be handled through the department (for example-paid for by P-Card rather than personal credit card OR by obtaining a quote and having the department complete a PO to the company).</w:t>
      </w:r>
    </w:p>
    <w:p w:rsidR="002A37FA" w:rsidRPr="002A37FA" w:rsidRDefault="002A37FA" w:rsidP="002A37FA">
      <w:pPr>
        <w:pStyle w:val="ListParagraph"/>
        <w:spacing w:after="0" w:line="240" w:lineRule="auto"/>
        <w:ind w:left="360"/>
        <w:rPr>
          <w:rFonts w:asciiTheme="minorHAnsi" w:hAnsiTheme="minorHAnsi"/>
          <w:sz w:val="24"/>
          <w:szCs w:val="24"/>
        </w:rPr>
      </w:pPr>
    </w:p>
    <w:p w:rsidR="002A37FA" w:rsidRPr="002A37FA" w:rsidRDefault="002A37FA" w:rsidP="002A37FA">
      <w:pPr>
        <w:pStyle w:val="ListParagraph"/>
        <w:numPr>
          <w:ilvl w:val="0"/>
          <w:numId w:val="4"/>
        </w:numPr>
        <w:spacing w:after="0" w:line="240" w:lineRule="auto"/>
        <w:ind w:left="360"/>
        <w:rPr>
          <w:rFonts w:asciiTheme="minorHAnsi" w:hAnsiTheme="minorHAnsi"/>
          <w:b/>
          <w:color w:val="C00000"/>
          <w:sz w:val="24"/>
          <w:szCs w:val="24"/>
        </w:rPr>
      </w:pPr>
      <w:r w:rsidRPr="002A37FA">
        <w:rPr>
          <w:rFonts w:asciiTheme="minorHAnsi" w:hAnsiTheme="minorHAnsi"/>
          <w:sz w:val="24"/>
          <w:szCs w:val="24"/>
        </w:rPr>
        <w:t xml:space="preserve">Itemized receipts are necessary in order to receive reimbursement. This is especially true for </w:t>
      </w:r>
      <w:r w:rsidR="00E76B5A">
        <w:rPr>
          <w:rFonts w:asciiTheme="minorHAnsi" w:hAnsiTheme="minorHAnsi"/>
          <w:sz w:val="24"/>
          <w:szCs w:val="24"/>
        </w:rPr>
        <w:t>entertainment and meal expenses</w:t>
      </w:r>
      <w:r w:rsidRPr="002A37FA">
        <w:rPr>
          <w:rFonts w:asciiTheme="minorHAnsi" w:hAnsiTheme="minorHAnsi"/>
          <w:sz w:val="24"/>
          <w:szCs w:val="24"/>
        </w:rPr>
        <w:t>. I</w:t>
      </w:r>
      <w:r w:rsidR="00E76B5A">
        <w:rPr>
          <w:rFonts w:asciiTheme="minorHAnsi" w:hAnsiTheme="minorHAnsi"/>
          <w:sz w:val="24"/>
          <w:szCs w:val="24"/>
        </w:rPr>
        <w:t>t is the responsibility of the individual seeking reimbursement</w:t>
      </w:r>
      <w:r w:rsidRPr="002A37FA">
        <w:rPr>
          <w:rFonts w:asciiTheme="minorHAnsi" w:hAnsiTheme="minorHAnsi"/>
          <w:sz w:val="24"/>
          <w:szCs w:val="24"/>
        </w:rPr>
        <w:t xml:space="preserve"> to pursue and retain the itemized receipt while purchases are made. </w:t>
      </w:r>
      <w:r w:rsidRPr="002A37FA">
        <w:rPr>
          <w:rFonts w:asciiTheme="minorHAnsi" w:hAnsiTheme="minorHAnsi"/>
          <w:b/>
          <w:color w:val="C00000"/>
          <w:sz w:val="24"/>
          <w:szCs w:val="24"/>
        </w:rPr>
        <w:t>If an itemized receipt is lost and the individual wishes reimbursement, it is the responsibility of said individual to reach out to the vendor and request a copy of the itemized receipt be faxed or emailed.  </w:t>
      </w:r>
    </w:p>
    <w:p w:rsidR="002A37FA" w:rsidRPr="002A37FA" w:rsidRDefault="002A37FA" w:rsidP="002A37FA">
      <w:pPr>
        <w:pStyle w:val="ListParagraph"/>
        <w:spacing w:after="0" w:line="240" w:lineRule="auto"/>
        <w:ind w:left="360"/>
        <w:rPr>
          <w:rFonts w:asciiTheme="minorHAnsi" w:hAnsiTheme="minorHAnsi"/>
          <w:sz w:val="24"/>
          <w:szCs w:val="24"/>
        </w:rPr>
      </w:pPr>
    </w:p>
    <w:p w:rsidR="00E76B5A" w:rsidRPr="00E76B5A" w:rsidRDefault="002A37FA" w:rsidP="00E76B5A">
      <w:pPr>
        <w:pStyle w:val="ListParagraph"/>
        <w:numPr>
          <w:ilvl w:val="0"/>
          <w:numId w:val="4"/>
        </w:numPr>
        <w:spacing w:after="0" w:line="240" w:lineRule="auto"/>
        <w:ind w:left="360"/>
        <w:rPr>
          <w:rFonts w:asciiTheme="minorHAnsi" w:hAnsiTheme="minorHAnsi"/>
          <w:sz w:val="24"/>
          <w:szCs w:val="24"/>
        </w:rPr>
      </w:pPr>
      <w:r w:rsidRPr="00E76B5A">
        <w:rPr>
          <w:rFonts w:asciiTheme="minorHAnsi" w:hAnsiTheme="minorHAnsi"/>
          <w:sz w:val="24"/>
          <w:szCs w:val="24"/>
        </w:rPr>
        <w:t xml:space="preserve">Alcohol is only reimbursable for business meetings/entertainment with attendees (such as prospective donors etc.). It is not reimbursable during personal meals (for example-a beer with lunch or dinner) and should be </w:t>
      </w:r>
      <w:r w:rsidR="00E76B5A" w:rsidRPr="00E76B5A">
        <w:rPr>
          <w:rFonts w:asciiTheme="minorHAnsi" w:hAnsiTheme="minorHAnsi"/>
          <w:sz w:val="24"/>
          <w:szCs w:val="24"/>
        </w:rPr>
        <w:t>itemized</w:t>
      </w:r>
      <w:r w:rsidRPr="00E76B5A">
        <w:rPr>
          <w:rFonts w:asciiTheme="minorHAnsi" w:hAnsiTheme="minorHAnsi"/>
          <w:sz w:val="24"/>
          <w:szCs w:val="24"/>
        </w:rPr>
        <w:t xml:space="preserve"> as a personal expense if present on a receipt seeking reimbursement. </w:t>
      </w:r>
    </w:p>
    <w:p w:rsidR="00E76B5A" w:rsidRPr="00E76B5A" w:rsidRDefault="00E76B5A" w:rsidP="00E76B5A">
      <w:pPr>
        <w:rPr>
          <w:rFonts w:asciiTheme="minorHAnsi" w:hAnsiTheme="minorHAnsi"/>
          <w:sz w:val="24"/>
          <w:szCs w:val="24"/>
        </w:rPr>
      </w:pPr>
    </w:p>
    <w:p w:rsidR="002A37FA" w:rsidRPr="002A37FA" w:rsidRDefault="002A37FA" w:rsidP="002A37FA">
      <w:pPr>
        <w:pStyle w:val="ListParagraph"/>
        <w:numPr>
          <w:ilvl w:val="0"/>
          <w:numId w:val="4"/>
        </w:numPr>
        <w:spacing w:after="0" w:line="240" w:lineRule="auto"/>
        <w:ind w:left="360"/>
        <w:rPr>
          <w:rFonts w:asciiTheme="minorHAnsi" w:hAnsiTheme="minorHAnsi"/>
          <w:sz w:val="24"/>
          <w:szCs w:val="24"/>
        </w:rPr>
      </w:pPr>
      <w:r w:rsidRPr="002A37FA">
        <w:rPr>
          <w:rFonts w:asciiTheme="minorHAnsi" w:hAnsiTheme="minorHAnsi"/>
          <w:b/>
          <w:bCs/>
          <w:sz w:val="24"/>
          <w:szCs w:val="24"/>
          <w:u w:val="single"/>
        </w:rPr>
        <w:t>Alcohol is never reimbursable using a grant account</w:t>
      </w:r>
      <w:r w:rsidRPr="002A37FA">
        <w:rPr>
          <w:rFonts w:asciiTheme="minorHAnsi" w:hAnsiTheme="minorHAnsi"/>
          <w:sz w:val="24"/>
          <w:szCs w:val="24"/>
        </w:rPr>
        <w:t xml:space="preserve">. This is also true for computer items, entertainment items, and other miscellaneous items such as office supplies unless stated otherwise in grant proposal. Please see your Grant Director if you are unsure about a purchase you would like to make BEFORE you take on the expense. </w:t>
      </w:r>
    </w:p>
    <w:p w:rsidR="002A37FA" w:rsidRPr="002A37FA" w:rsidRDefault="002A37FA" w:rsidP="002A37FA">
      <w:pPr>
        <w:pStyle w:val="ListParagraph"/>
        <w:spacing w:after="0" w:line="240" w:lineRule="auto"/>
        <w:ind w:left="360"/>
        <w:rPr>
          <w:rFonts w:asciiTheme="minorHAnsi" w:hAnsiTheme="minorHAnsi"/>
          <w:sz w:val="24"/>
          <w:szCs w:val="24"/>
        </w:rPr>
      </w:pPr>
    </w:p>
    <w:p w:rsidR="002A37FA" w:rsidRPr="002A37FA" w:rsidRDefault="002A37FA" w:rsidP="002A37FA">
      <w:pPr>
        <w:pStyle w:val="ListParagraph"/>
        <w:numPr>
          <w:ilvl w:val="0"/>
          <w:numId w:val="4"/>
        </w:numPr>
        <w:spacing w:after="0" w:line="240" w:lineRule="auto"/>
        <w:ind w:left="360"/>
        <w:rPr>
          <w:rFonts w:asciiTheme="minorHAnsi" w:hAnsiTheme="minorHAnsi"/>
          <w:sz w:val="24"/>
          <w:szCs w:val="24"/>
        </w:rPr>
      </w:pPr>
      <w:r w:rsidRPr="002A37FA">
        <w:rPr>
          <w:rFonts w:asciiTheme="minorHAnsi" w:hAnsiTheme="minorHAnsi"/>
          <w:sz w:val="24"/>
          <w:szCs w:val="24"/>
        </w:rPr>
        <w:t xml:space="preserve">Gas is only permissible for reimbursement if proof of car rental is present. Otherwise, mileage should be reimbursed (for personal vehicles). </w:t>
      </w:r>
    </w:p>
    <w:p w:rsidR="002A37FA" w:rsidRPr="002A37FA" w:rsidRDefault="002A37FA" w:rsidP="002A37FA">
      <w:pPr>
        <w:pStyle w:val="ListParagraph"/>
        <w:spacing w:after="0" w:line="240" w:lineRule="auto"/>
        <w:ind w:left="360"/>
        <w:rPr>
          <w:rFonts w:asciiTheme="minorHAnsi" w:hAnsiTheme="minorHAnsi"/>
          <w:sz w:val="24"/>
          <w:szCs w:val="24"/>
        </w:rPr>
      </w:pPr>
    </w:p>
    <w:p w:rsidR="002A37FA" w:rsidRPr="002A37FA" w:rsidRDefault="002A37FA" w:rsidP="002A37FA">
      <w:pPr>
        <w:pStyle w:val="ListParagraph"/>
        <w:numPr>
          <w:ilvl w:val="0"/>
          <w:numId w:val="4"/>
        </w:numPr>
        <w:spacing w:after="0" w:line="240" w:lineRule="auto"/>
        <w:ind w:left="360"/>
        <w:rPr>
          <w:rFonts w:asciiTheme="minorHAnsi" w:hAnsiTheme="minorHAnsi"/>
          <w:sz w:val="24"/>
          <w:szCs w:val="24"/>
        </w:rPr>
      </w:pPr>
      <w:r w:rsidRPr="002A37FA">
        <w:rPr>
          <w:rFonts w:asciiTheme="minorHAnsi" w:hAnsiTheme="minorHAnsi"/>
          <w:sz w:val="24"/>
          <w:szCs w:val="24"/>
        </w:rPr>
        <w:t>For technical support-or for direction on how to submit or create particular expense lines or expense reports etc. please dial 6-HELP to speak directly to a Concur specialist. For all questions regarding policies (what is and is not allowed for reimbursement, for example or information regarding accounts that charges will be placed against-call 215-573-3456).</w:t>
      </w:r>
    </w:p>
    <w:p w:rsidR="002A37FA" w:rsidRPr="002A37FA" w:rsidRDefault="002A37FA" w:rsidP="002A37FA">
      <w:pPr>
        <w:pStyle w:val="ListParagraph"/>
        <w:spacing w:after="0" w:line="240" w:lineRule="auto"/>
        <w:ind w:left="360"/>
        <w:rPr>
          <w:rFonts w:asciiTheme="minorHAnsi" w:hAnsiTheme="minorHAnsi"/>
          <w:sz w:val="24"/>
          <w:szCs w:val="24"/>
        </w:rPr>
      </w:pPr>
    </w:p>
    <w:p w:rsidR="002A37FA" w:rsidRPr="002A37FA" w:rsidRDefault="002A37FA" w:rsidP="002A37FA">
      <w:pPr>
        <w:pStyle w:val="ListParagraph"/>
        <w:numPr>
          <w:ilvl w:val="0"/>
          <w:numId w:val="4"/>
        </w:numPr>
        <w:spacing w:after="0" w:line="240" w:lineRule="auto"/>
        <w:ind w:left="360"/>
        <w:rPr>
          <w:rFonts w:asciiTheme="minorHAnsi" w:hAnsiTheme="minorHAnsi"/>
          <w:sz w:val="24"/>
          <w:szCs w:val="24"/>
        </w:rPr>
      </w:pPr>
      <w:r w:rsidRPr="002A37FA">
        <w:rPr>
          <w:rFonts w:asciiTheme="minorHAnsi" w:hAnsiTheme="minorHAnsi"/>
          <w:b/>
          <w:color w:val="C00000"/>
          <w:sz w:val="24"/>
          <w:szCs w:val="24"/>
        </w:rPr>
        <w:t>All expense reports should include a clear, defined, business justification</w:t>
      </w:r>
      <w:r w:rsidRPr="002A37FA">
        <w:rPr>
          <w:rFonts w:asciiTheme="minorHAnsi" w:hAnsiTheme="minorHAnsi"/>
          <w:sz w:val="24"/>
          <w:szCs w:val="24"/>
        </w:rPr>
        <w:t xml:space="preserve">, </w:t>
      </w:r>
      <w:r w:rsidR="00E76B5A">
        <w:rPr>
          <w:rFonts w:asciiTheme="minorHAnsi" w:hAnsiTheme="minorHAnsi"/>
          <w:sz w:val="24"/>
          <w:szCs w:val="24"/>
        </w:rPr>
        <w:t xml:space="preserve">and expense lines should be </w:t>
      </w:r>
      <w:r w:rsidRPr="002A37FA">
        <w:rPr>
          <w:rFonts w:asciiTheme="minorHAnsi" w:hAnsiTheme="minorHAnsi"/>
          <w:sz w:val="24"/>
          <w:szCs w:val="24"/>
        </w:rPr>
        <w:t>appropriately categorized (books bought from Amazon should be categorized as</w:t>
      </w:r>
      <w:r w:rsidR="00E76B5A">
        <w:rPr>
          <w:rFonts w:asciiTheme="minorHAnsi" w:hAnsiTheme="minorHAnsi"/>
          <w:sz w:val="24"/>
          <w:szCs w:val="24"/>
        </w:rPr>
        <w:t xml:space="preserve"> Books, for example,</w:t>
      </w:r>
      <w:r w:rsidRPr="002A37FA">
        <w:rPr>
          <w:rFonts w:asciiTheme="minorHAnsi" w:hAnsiTheme="minorHAnsi"/>
          <w:sz w:val="24"/>
          <w:szCs w:val="24"/>
        </w:rPr>
        <w:t xml:space="preserve"> and not </w:t>
      </w:r>
      <w:r w:rsidR="00E76B5A">
        <w:rPr>
          <w:rFonts w:asciiTheme="minorHAnsi" w:hAnsiTheme="minorHAnsi"/>
          <w:sz w:val="24"/>
          <w:szCs w:val="24"/>
        </w:rPr>
        <w:t>Miscellaneous</w:t>
      </w:r>
      <w:r w:rsidRPr="002A37FA">
        <w:rPr>
          <w:rFonts w:asciiTheme="minorHAnsi" w:hAnsiTheme="minorHAnsi"/>
          <w:sz w:val="24"/>
          <w:szCs w:val="24"/>
        </w:rPr>
        <w:t xml:space="preserve"> or </w:t>
      </w:r>
      <w:r w:rsidR="00E76B5A">
        <w:rPr>
          <w:rFonts w:asciiTheme="minorHAnsi" w:hAnsiTheme="minorHAnsi"/>
          <w:sz w:val="24"/>
          <w:szCs w:val="24"/>
        </w:rPr>
        <w:t>B</w:t>
      </w:r>
      <w:r w:rsidRPr="002A37FA">
        <w:rPr>
          <w:rFonts w:asciiTheme="minorHAnsi" w:hAnsiTheme="minorHAnsi"/>
          <w:sz w:val="24"/>
          <w:szCs w:val="24"/>
        </w:rPr>
        <w:t xml:space="preserve">usiness </w:t>
      </w:r>
      <w:r w:rsidR="00E76B5A">
        <w:rPr>
          <w:rFonts w:asciiTheme="minorHAnsi" w:hAnsiTheme="minorHAnsi"/>
          <w:sz w:val="24"/>
          <w:szCs w:val="24"/>
        </w:rPr>
        <w:t>M</w:t>
      </w:r>
      <w:r w:rsidRPr="002A37FA">
        <w:rPr>
          <w:rFonts w:asciiTheme="minorHAnsi" w:hAnsiTheme="minorHAnsi"/>
          <w:sz w:val="24"/>
          <w:szCs w:val="24"/>
        </w:rPr>
        <w:t>eals should be listed as such</w:t>
      </w:r>
      <w:r w:rsidR="00E76B5A">
        <w:rPr>
          <w:rFonts w:asciiTheme="minorHAnsi" w:hAnsiTheme="minorHAnsi"/>
          <w:sz w:val="24"/>
          <w:szCs w:val="24"/>
        </w:rPr>
        <w:t>,</w:t>
      </w:r>
      <w:r w:rsidRPr="002A37FA">
        <w:rPr>
          <w:rFonts w:asciiTheme="minorHAnsi" w:hAnsiTheme="minorHAnsi"/>
          <w:sz w:val="24"/>
          <w:szCs w:val="24"/>
        </w:rPr>
        <w:t xml:space="preserve"> rather than </w:t>
      </w:r>
      <w:r w:rsidR="00E76B5A">
        <w:rPr>
          <w:rFonts w:asciiTheme="minorHAnsi" w:hAnsiTheme="minorHAnsi"/>
          <w:sz w:val="24"/>
          <w:szCs w:val="24"/>
        </w:rPr>
        <w:t>Dinner or L</w:t>
      </w:r>
      <w:r w:rsidRPr="002A37FA">
        <w:rPr>
          <w:rFonts w:asciiTheme="minorHAnsi" w:hAnsiTheme="minorHAnsi"/>
          <w:sz w:val="24"/>
          <w:szCs w:val="24"/>
        </w:rPr>
        <w:t>unch</w:t>
      </w:r>
      <w:r w:rsidR="00E76B5A">
        <w:rPr>
          <w:rFonts w:asciiTheme="minorHAnsi" w:hAnsiTheme="minorHAnsi"/>
          <w:sz w:val="24"/>
          <w:szCs w:val="24"/>
        </w:rPr>
        <w:t xml:space="preserve"> if business guest are entertained). The fields </w:t>
      </w:r>
      <w:r w:rsidR="00E76B5A" w:rsidRPr="002A37FA">
        <w:rPr>
          <w:rFonts w:asciiTheme="minorHAnsi" w:hAnsiTheme="minorHAnsi"/>
          <w:sz w:val="24"/>
          <w:szCs w:val="24"/>
        </w:rPr>
        <w:t>regarding</w:t>
      </w:r>
      <w:r w:rsidRPr="002A37FA">
        <w:rPr>
          <w:rFonts w:asciiTheme="minorHAnsi" w:hAnsiTheme="minorHAnsi"/>
          <w:sz w:val="24"/>
          <w:szCs w:val="24"/>
        </w:rPr>
        <w:t xml:space="preserve"> location</w:t>
      </w:r>
      <w:r w:rsidR="00E76B5A">
        <w:rPr>
          <w:rFonts w:asciiTheme="minorHAnsi" w:hAnsiTheme="minorHAnsi"/>
          <w:sz w:val="24"/>
          <w:szCs w:val="24"/>
        </w:rPr>
        <w:t>, vendor,</w:t>
      </w:r>
      <w:r w:rsidRPr="002A37FA">
        <w:rPr>
          <w:rFonts w:asciiTheme="minorHAnsi" w:hAnsiTheme="minorHAnsi"/>
          <w:sz w:val="24"/>
          <w:szCs w:val="24"/>
        </w:rPr>
        <w:t xml:space="preserve"> </w:t>
      </w:r>
      <w:r w:rsidR="00E76B5A" w:rsidRPr="002A37FA">
        <w:rPr>
          <w:rFonts w:asciiTheme="minorHAnsi" w:hAnsiTheme="minorHAnsi"/>
          <w:sz w:val="24"/>
          <w:szCs w:val="24"/>
        </w:rPr>
        <w:t>and etc</w:t>
      </w:r>
      <w:r w:rsidRPr="002A37FA">
        <w:rPr>
          <w:rFonts w:asciiTheme="minorHAnsi" w:hAnsiTheme="minorHAnsi"/>
          <w:sz w:val="24"/>
          <w:szCs w:val="24"/>
        </w:rPr>
        <w:t>.</w:t>
      </w:r>
      <w:r w:rsidR="00E76B5A">
        <w:rPr>
          <w:rFonts w:asciiTheme="minorHAnsi" w:hAnsiTheme="minorHAnsi"/>
          <w:sz w:val="24"/>
          <w:szCs w:val="24"/>
        </w:rPr>
        <w:t xml:space="preserve"> must also be completed. </w:t>
      </w:r>
      <w:r w:rsidRPr="002A37FA">
        <w:rPr>
          <w:rFonts w:asciiTheme="minorHAnsi" w:hAnsiTheme="minorHAnsi"/>
          <w:sz w:val="24"/>
          <w:szCs w:val="24"/>
        </w:rPr>
        <w:t xml:space="preserve"> </w:t>
      </w:r>
      <w:r w:rsidR="00E76B5A" w:rsidRPr="00E76B5A">
        <w:rPr>
          <w:rFonts w:asciiTheme="minorHAnsi" w:hAnsiTheme="minorHAnsi"/>
          <w:b/>
          <w:sz w:val="24"/>
          <w:szCs w:val="24"/>
        </w:rPr>
        <w:t xml:space="preserve">Item lines </w:t>
      </w:r>
      <w:r w:rsidRPr="00E76B5A">
        <w:rPr>
          <w:rFonts w:asciiTheme="minorHAnsi" w:hAnsiTheme="minorHAnsi"/>
          <w:b/>
          <w:bCs/>
          <w:sz w:val="24"/>
          <w:szCs w:val="24"/>
        </w:rPr>
        <w:t>must contain line by line business justifications</w:t>
      </w:r>
      <w:r w:rsidR="00A950B2">
        <w:rPr>
          <w:rFonts w:asciiTheme="minorHAnsi" w:hAnsiTheme="minorHAnsi"/>
          <w:b/>
          <w:bCs/>
          <w:sz w:val="24"/>
          <w:szCs w:val="24"/>
        </w:rPr>
        <w:t xml:space="preserve"> and how the expenses relate to carrying out business at UPENN</w:t>
      </w:r>
      <w:r w:rsidRPr="002A37FA">
        <w:rPr>
          <w:rFonts w:asciiTheme="minorHAnsi" w:hAnsiTheme="minorHAnsi"/>
          <w:b/>
          <w:bCs/>
          <w:sz w:val="24"/>
          <w:szCs w:val="24"/>
        </w:rPr>
        <w:t xml:space="preserve">! </w:t>
      </w:r>
    </w:p>
    <w:p w:rsidR="009C6ACE" w:rsidRDefault="009C6ACE" w:rsidP="002A37FA"/>
    <w:p w:rsidR="007E0A15" w:rsidRDefault="007E0A15" w:rsidP="007E0A15">
      <w:pPr>
        <w:pStyle w:val="ListParagraph"/>
        <w:numPr>
          <w:ilvl w:val="0"/>
          <w:numId w:val="4"/>
        </w:numPr>
      </w:pPr>
      <w:r>
        <w:t xml:space="preserve">Each receipt should have its own expense line. </w:t>
      </w:r>
      <w:r w:rsidR="00A950B2">
        <w:t>Even if multiple receipts of a particular expense type are to be concluded in a report, or several receipts from a particular vendor are present, you must create a line for each receipt you are submitting for reimbursement.</w:t>
      </w:r>
    </w:p>
    <w:p w:rsidR="007E0A15" w:rsidRDefault="007E0A15" w:rsidP="007E0A15">
      <w:pPr>
        <w:pStyle w:val="ListParagraph"/>
      </w:pPr>
    </w:p>
    <w:p w:rsidR="007E0A15" w:rsidRDefault="007E0A15" w:rsidP="00A950B2">
      <w:pPr>
        <w:pStyle w:val="ListParagraph"/>
        <w:numPr>
          <w:ilvl w:val="0"/>
          <w:numId w:val="4"/>
        </w:numPr>
      </w:pPr>
      <w:r>
        <w:t xml:space="preserve"> Proper itemization of expense lines:</w:t>
      </w:r>
      <w:r w:rsidR="00A950B2">
        <w:t xml:space="preserve"> Expense lines containing sales-tax and other non-reimbursable items must be properly itemized. Unfortunately, simply omitting them from the total you are requesting is not an option. For alcohol, reimbursable or not, this is also the case. Please visit this link for a step by step guide on itemization </w:t>
      </w:r>
      <w:hyperlink r:id="rId12" w:history="1">
        <w:r w:rsidR="00A950B2" w:rsidRPr="00625A82">
          <w:rPr>
            <w:rStyle w:val="Hyperlink"/>
          </w:rPr>
          <w:t>http://cms.business-services.upenn.edu/penntravel/images/stories/NUI-TEM_Training/cncrtr%20-%20itemize%20an%20expense%20-%20nui.pdf</w:t>
        </w:r>
      </w:hyperlink>
      <w:r w:rsidR="00A950B2">
        <w:t xml:space="preserve">. </w:t>
      </w:r>
      <w:bookmarkStart w:id="0" w:name="_GoBack"/>
      <w:bookmarkEnd w:id="0"/>
    </w:p>
    <w:p w:rsidR="009B4C61" w:rsidRDefault="009B4C61" w:rsidP="002A37FA"/>
    <w:p w:rsidR="009B4C61" w:rsidRPr="009B4C61" w:rsidRDefault="009B4C61" w:rsidP="009B4C61">
      <w:pPr>
        <w:rPr>
          <w:color w:val="FF0000"/>
        </w:rPr>
      </w:pPr>
      <w:r>
        <w:rPr>
          <w:color w:val="FF0000"/>
        </w:rPr>
        <w:t xml:space="preserve">Tutorial &amp; Video for all topics- </w:t>
      </w:r>
      <w:hyperlink r:id="rId13" w:history="1">
        <w:r w:rsidRPr="009B4C61">
          <w:rPr>
            <w:rStyle w:val="Hyperlink"/>
          </w:rPr>
          <w:t>http://cms.business-services.upenn.edu/penntravel/training-manuals/55-training-manuals-pdf.html</w:t>
        </w:r>
      </w:hyperlink>
    </w:p>
    <w:p w:rsidR="009B4C61" w:rsidRPr="009B4C61" w:rsidRDefault="009B4C61" w:rsidP="002A37FA">
      <w:pPr>
        <w:rPr>
          <w:color w:val="FF0000"/>
        </w:rPr>
      </w:pPr>
    </w:p>
    <w:sectPr w:rsidR="009B4C61" w:rsidRPr="009B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1C2A"/>
    <w:multiLevelType w:val="hybridMultilevel"/>
    <w:tmpl w:val="699E4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366A01"/>
    <w:multiLevelType w:val="hybridMultilevel"/>
    <w:tmpl w:val="B158F90E"/>
    <w:lvl w:ilvl="0" w:tplc="039267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DB658D"/>
    <w:multiLevelType w:val="hybridMultilevel"/>
    <w:tmpl w:val="E286F3DE"/>
    <w:lvl w:ilvl="0" w:tplc="1D94220C">
      <w:start w:val="215"/>
      <w:numFmt w:val="bullet"/>
      <w:lvlText w:val=""/>
      <w:lvlJc w:val="left"/>
      <w:pPr>
        <w:ind w:left="720" w:hanging="360"/>
      </w:pPr>
      <w:rPr>
        <w:rFonts w:ascii="Wingdings" w:eastAsia="Calibri" w:hAnsi="Wingdings" w:cs="Times New Roman"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E40286"/>
    <w:multiLevelType w:val="hybridMultilevel"/>
    <w:tmpl w:val="B2028188"/>
    <w:lvl w:ilvl="0" w:tplc="CE8C47DE">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FA"/>
    <w:rsid w:val="001B00F8"/>
    <w:rsid w:val="002A37FA"/>
    <w:rsid w:val="003905B1"/>
    <w:rsid w:val="00433CEF"/>
    <w:rsid w:val="005B6BE5"/>
    <w:rsid w:val="00624C83"/>
    <w:rsid w:val="007E0A15"/>
    <w:rsid w:val="008F757C"/>
    <w:rsid w:val="009459F0"/>
    <w:rsid w:val="00987D85"/>
    <w:rsid w:val="009B4C61"/>
    <w:rsid w:val="009C6ACE"/>
    <w:rsid w:val="00A950B2"/>
    <w:rsid w:val="00B705D9"/>
    <w:rsid w:val="00E7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960A-849E-4F07-A6C4-FD28F27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7FA"/>
    <w:rPr>
      <w:color w:val="0000FF"/>
      <w:u w:val="single"/>
    </w:rPr>
  </w:style>
  <w:style w:type="paragraph" w:styleId="ListParagraph">
    <w:name w:val="List Paragraph"/>
    <w:basedOn w:val="Normal"/>
    <w:uiPriority w:val="34"/>
    <w:qFormat/>
    <w:rsid w:val="002A37F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49269">
      <w:bodyDiv w:val="1"/>
      <w:marLeft w:val="0"/>
      <w:marRight w:val="0"/>
      <w:marTop w:val="0"/>
      <w:marBottom w:val="0"/>
      <w:divBdr>
        <w:top w:val="none" w:sz="0" w:space="0" w:color="auto"/>
        <w:left w:val="none" w:sz="0" w:space="0" w:color="auto"/>
        <w:bottom w:val="none" w:sz="0" w:space="0" w:color="auto"/>
        <w:right w:val="none" w:sz="0" w:space="0" w:color="auto"/>
      </w:divBdr>
    </w:div>
    <w:div w:id="1028869549">
      <w:bodyDiv w:val="1"/>
      <w:marLeft w:val="0"/>
      <w:marRight w:val="0"/>
      <w:marTop w:val="0"/>
      <w:marBottom w:val="0"/>
      <w:divBdr>
        <w:top w:val="none" w:sz="0" w:space="0" w:color="auto"/>
        <w:left w:val="none" w:sz="0" w:space="0" w:color="auto"/>
        <w:bottom w:val="none" w:sz="0" w:space="0" w:color="auto"/>
        <w:right w:val="none" w:sz="0" w:space="0" w:color="auto"/>
      </w:divBdr>
    </w:div>
    <w:div w:id="1242374915">
      <w:bodyDiv w:val="1"/>
      <w:marLeft w:val="0"/>
      <w:marRight w:val="0"/>
      <w:marTop w:val="0"/>
      <w:marBottom w:val="0"/>
      <w:divBdr>
        <w:top w:val="none" w:sz="0" w:space="0" w:color="auto"/>
        <w:left w:val="none" w:sz="0" w:space="0" w:color="auto"/>
        <w:bottom w:val="none" w:sz="0" w:space="0" w:color="auto"/>
        <w:right w:val="none" w:sz="0" w:space="0" w:color="auto"/>
      </w:divBdr>
    </w:div>
    <w:div w:id="1520319281">
      <w:bodyDiv w:val="1"/>
      <w:marLeft w:val="0"/>
      <w:marRight w:val="0"/>
      <w:marTop w:val="0"/>
      <w:marBottom w:val="0"/>
      <w:divBdr>
        <w:top w:val="none" w:sz="0" w:space="0" w:color="auto"/>
        <w:left w:val="none" w:sz="0" w:space="0" w:color="auto"/>
        <w:bottom w:val="none" w:sz="0" w:space="0" w:color="auto"/>
        <w:right w:val="none" w:sz="0" w:space="0" w:color="auto"/>
      </w:divBdr>
    </w:div>
    <w:div w:id="19328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usiness-services.upenn.edu/penntravel/images/stories/NUI-TEM_Training/cncrtr%20-%20itemize%20hotel%20expense%20-%20nui.pdf" TargetMode="External"/><Relationship Id="rId13" Type="http://schemas.openxmlformats.org/officeDocument/2006/relationships/hyperlink" Target="http://cms.business-services.upenn.edu/penntravel/training-manuals/55-training-manuals-pdf.html" TargetMode="External"/><Relationship Id="rId3" Type="http://schemas.openxmlformats.org/officeDocument/2006/relationships/settings" Target="settings.xml"/><Relationship Id="rId7" Type="http://schemas.openxmlformats.org/officeDocument/2006/relationships/hyperlink" Target="http://www.finance.upenn.edu/vpfinance/fpm/2350/2350_pdf/2361.pdf" TargetMode="External"/><Relationship Id="rId12" Type="http://schemas.openxmlformats.org/officeDocument/2006/relationships/hyperlink" Target="http://cms.business-services.upenn.edu/penntravel/images/stories/NUI-TEM_Training/cncrtr%20-%20itemize%20an%20expense%20-%20nu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business-services.upenn.edu/penntravel/images/stories/NUI-TEM_Training/cncrtr%20-%20attach%20receipts%20-%20nui.pdf" TargetMode="External"/><Relationship Id="rId11" Type="http://schemas.openxmlformats.org/officeDocument/2006/relationships/hyperlink" Target="http://cms.business-services.upenn.edu/penntravel/images/stories/NUI-TEM_Training/cncrtr%20-%20fix%20a%20rejected%20expense%20report%20-%20nui.pdf" TargetMode="External"/><Relationship Id="rId5" Type="http://schemas.openxmlformats.org/officeDocument/2006/relationships/hyperlink" Target="http://cms.business-services.upenn.edu/penntravel/images/stories/NUI-TEM_Training/cncrtr%20-%20available%20receipts%20%20-%20nui.pdf" TargetMode="External"/><Relationship Id="rId15" Type="http://schemas.openxmlformats.org/officeDocument/2006/relationships/theme" Target="theme/theme1.xml"/><Relationship Id="rId10" Type="http://schemas.openxmlformats.org/officeDocument/2006/relationships/hyperlink" Target="http://cms.business-services.upenn.edu/penntravel/images/stories/NUI-TEM_Training/cncrtr%20-%20enter%20non-reimbursable%20expenses%20-%20nui.pdf" TargetMode="External"/><Relationship Id="rId4" Type="http://schemas.openxmlformats.org/officeDocument/2006/relationships/webSettings" Target="webSettings.xml"/><Relationship Id="rId9" Type="http://schemas.openxmlformats.org/officeDocument/2006/relationships/hyperlink" Target="http://cms.business-services.upenn.edu/penntravel/images/stories/NUI-TEM_Training/cncrtr%20-%20account%20for%20alcohol%20on%20expense%20report%20-%20nu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7747344B</Template>
  <TotalTime>0</TotalTime>
  <Pages>5</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Cataldo</dc:creator>
  <cp:lastModifiedBy>Amanda Wood</cp:lastModifiedBy>
  <cp:revision>2</cp:revision>
  <dcterms:created xsi:type="dcterms:W3CDTF">2016-02-04T19:13:00Z</dcterms:created>
  <dcterms:modified xsi:type="dcterms:W3CDTF">2016-02-04T19:13:00Z</dcterms:modified>
</cp:coreProperties>
</file>