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41" w:rsidRPr="004248B4" w:rsidRDefault="00277C41" w:rsidP="00277C41">
      <w:pPr>
        <w:jc w:val="center"/>
        <w:rPr>
          <w:b/>
          <w:sz w:val="36"/>
          <w:szCs w:val="36"/>
        </w:rPr>
      </w:pPr>
      <w:r w:rsidRPr="004248B4">
        <w:rPr>
          <w:b/>
          <w:sz w:val="36"/>
          <w:szCs w:val="36"/>
        </w:rPr>
        <w:t>EXPLANATION OF GRANTS AND CONTRACTS</w:t>
      </w:r>
    </w:p>
    <w:p w:rsidR="00277C41" w:rsidRPr="00277C41" w:rsidRDefault="00277C41" w:rsidP="00277C41">
      <w:pPr>
        <w:rPr>
          <w:b/>
          <w:sz w:val="28"/>
          <w:szCs w:val="28"/>
          <w:u w:val="single"/>
        </w:rPr>
      </w:pPr>
      <w:r w:rsidRPr="00277C41">
        <w:rPr>
          <w:b/>
          <w:sz w:val="28"/>
          <w:szCs w:val="28"/>
          <w:u w:val="single"/>
        </w:rPr>
        <w:t>Grant</w:t>
      </w:r>
    </w:p>
    <w:p w:rsidR="00277C41" w:rsidRDefault="00277C41" w:rsidP="00277C41">
      <w:r>
        <w:t xml:space="preserve">· </w:t>
      </w:r>
      <w:r w:rsidRPr="00277C41">
        <w:rPr>
          <w:b/>
          <w:sz w:val="24"/>
          <w:szCs w:val="24"/>
        </w:rPr>
        <w:t>Purpose:</w:t>
      </w:r>
    </w:p>
    <w:p w:rsidR="00277C41" w:rsidRDefault="00277C41" w:rsidP="00277C41">
      <w:r>
        <w:t xml:space="preserve"> To transfer:</w:t>
      </w:r>
    </w:p>
    <w:p w:rsidR="00277C41" w:rsidRDefault="00277C41" w:rsidP="00277C41">
      <w:pPr>
        <w:ind w:firstLine="720"/>
      </w:pPr>
      <w:r>
        <w:t>• Money</w:t>
      </w:r>
    </w:p>
    <w:p w:rsidR="00277C41" w:rsidRDefault="00277C41" w:rsidP="00277C41">
      <w:pPr>
        <w:ind w:firstLine="720"/>
      </w:pPr>
      <w:r>
        <w:t>•Property</w:t>
      </w:r>
    </w:p>
    <w:p w:rsidR="00277C41" w:rsidRDefault="00277C41" w:rsidP="00277C41">
      <w:pPr>
        <w:ind w:firstLine="720"/>
      </w:pPr>
      <w:r>
        <w:t>•Services</w:t>
      </w:r>
    </w:p>
    <w:p w:rsidR="00277C41" w:rsidRDefault="00277C41" w:rsidP="00277C41">
      <w:r>
        <w:t>· Or anything of value... to recipient in order to accomplish a public purpose</w:t>
      </w:r>
    </w:p>
    <w:p w:rsidR="00277C41" w:rsidRPr="00277C41" w:rsidRDefault="00277C41" w:rsidP="00277C41">
      <w:pPr>
        <w:spacing w:after="0"/>
        <w:rPr>
          <w:b/>
        </w:rPr>
      </w:pPr>
      <w:r w:rsidRPr="00277C41">
        <w:rPr>
          <w:b/>
        </w:rPr>
        <w:t>· Involvement:</w:t>
      </w:r>
    </w:p>
    <w:p w:rsidR="00277C41" w:rsidRDefault="00277C41" w:rsidP="00277C41">
      <w:pPr>
        <w:spacing w:after="0"/>
        <w:ind w:firstLine="720"/>
      </w:pPr>
      <w:r>
        <w:t>• No substantial involvement is anticipated between government and recipient during the performance of activity.</w:t>
      </w:r>
    </w:p>
    <w:p w:rsidR="00277C41" w:rsidRDefault="00277C41" w:rsidP="00277C41">
      <w:pPr>
        <w:ind w:firstLine="720"/>
      </w:pPr>
    </w:p>
    <w:p w:rsidR="00277C41" w:rsidRPr="00277C41" w:rsidRDefault="00277C41" w:rsidP="00277C41">
      <w:pPr>
        <w:rPr>
          <w:u w:val="single"/>
        </w:rPr>
      </w:pPr>
      <w:r w:rsidRPr="00277C41">
        <w:rPr>
          <w:b/>
          <w:sz w:val="28"/>
          <w:szCs w:val="28"/>
          <w:u w:val="single"/>
        </w:rPr>
        <w:t>Cooperative Agreement</w:t>
      </w:r>
    </w:p>
    <w:p w:rsidR="00277C41" w:rsidRPr="00277C41" w:rsidRDefault="00277C41" w:rsidP="00277C41">
      <w:pPr>
        <w:rPr>
          <w:b/>
          <w:sz w:val="24"/>
          <w:szCs w:val="24"/>
        </w:rPr>
      </w:pPr>
      <w:r w:rsidRPr="00277C41">
        <w:rPr>
          <w:b/>
          <w:sz w:val="24"/>
          <w:szCs w:val="24"/>
        </w:rPr>
        <w:t>· Purpose:</w:t>
      </w:r>
    </w:p>
    <w:p w:rsidR="00277C41" w:rsidRDefault="00277C41" w:rsidP="00277C41">
      <w:r>
        <w:t xml:space="preserve">  </w:t>
      </w:r>
      <w:proofErr w:type="gramStart"/>
      <w:r>
        <w:t>To transfer funds to recipient to accomplish a public purpose.</w:t>
      </w:r>
      <w:proofErr w:type="gramEnd"/>
    </w:p>
    <w:p w:rsidR="00277C41" w:rsidRPr="00277C41" w:rsidRDefault="00277C41" w:rsidP="00277C41">
      <w:pPr>
        <w:spacing w:after="0"/>
        <w:rPr>
          <w:b/>
        </w:rPr>
      </w:pPr>
      <w:r w:rsidRPr="00277C41">
        <w:rPr>
          <w:b/>
        </w:rPr>
        <w:t>· Involvement:</w:t>
      </w:r>
    </w:p>
    <w:p w:rsidR="00277C41" w:rsidRDefault="00277C41" w:rsidP="00277C41">
      <w:pPr>
        <w:spacing w:after="0"/>
      </w:pPr>
      <w:r>
        <w:t xml:space="preserve">  </w:t>
      </w:r>
      <w:r>
        <w:tab/>
        <w:t>• Substantial amounts anticipated between government and recipient during performance of activity.</w:t>
      </w:r>
    </w:p>
    <w:p w:rsidR="00277C41" w:rsidRDefault="00277C41" w:rsidP="00277C41"/>
    <w:p w:rsidR="00277C41" w:rsidRPr="00277C41" w:rsidRDefault="00277C41" w:rsidP="00277C41">
      <w:pPr>
        <w:rPr>
          <w:b/>
          <w:sz w:val="28"/>
          <w:szCs w:val="28"/>
          <w:u w:val="single"/>
        </w:rPr>
      </w:pPr>
      <w:r w:rsidRPr="00277C41">
        <w:rPr>
          <w:b/>
          <w:sz w:val="28"/>
          <w:szCs w:val="28"/>
          <w:u w:val="single"/>
        </w:rPr>
        <w:t>CONTRACT</w:t>
      </w:r>
    </w:p>
    <w:p w:rsidR="00277C41" w:rsidRPr="00277C41" w:rsidRDefault="00277C41" w:rsidP="00277C41">
      <w:pPr>
        <w:rPr>
          <w:b/>
          <w:sz w:val="28"/>
          <w:szCs w:val="28"/>
        </w:rPr>
      </w:pPr>
      <w:r w:rsidRPr="00277C41">
        <w:rPr>
          <w:b/>
          <w:sz w:val="28"/>
          <w:szCs w:val="28"/>
        </w:rPr>
        <w:t>Purpose:</w:t>
      </w:r>
    </w:p>
    <w:p w:rsidR="00277C41" w:rsidRPr="00277C41" w:rsidRDefault="00277C41" w:rsidP="00277C41">
      <w:r w:rsidRPr="00277C41">
        <w:t xml:space="preserve">  </w:t>
      </w:r>
      <w:proofErr w:type="gramStart"/>
      <w:r w:rsidRPr="00277C41">
        <w:t>To acquire property or services for direct benefit or</w:t>
      </w:r>
      <w:r>
        <w:t xml:space="preserve"> use of the federal government.</w:t>
      </w:r>
      <w:proofErr w:type="gramEnd"/>
    </w:p>
    <w:p w:rsidR="00277C41" w:rsidRPr="00277C41" w:rsidRDefault="00277C41" w:rsidP="00277C41">
      <w:pPr>
        <w:spacing w:after="0"/>
        <w:rPr>
          <w:b/>
        </w:rPr>
      </w:pPr>
      <w:r w:rsidRPr="00277C41">
        <w:rPr>
          <w:b/>
        </w:rPr>
        <w:t>· Involvement:</w:t>
      </w:r>
    </w:p>
    <w:p w:rsidR="00E939E4" w:rsidRDefault="00277C41" w:rsidP="00277C41">
      <w:pPr>
        <w:spacing w:after="0"/>
      </w:pPr>
      <w:r w:rsidRPr="00277C41">
        <w:t xml:space="preserve">  </w:t>
      </w:r>
      <w:r>
        <w:tab/>
        <w:t xml:space="preserve">• </w:t>
      </w:r>
      <w:r w:rsidRPr="00277C41">
        <w:t>Government determines that procurement contract is appropriate. Based on this, the involvement is usually substantial.</w:t>
      </w:r>
    </w:p>
    <w:p w:rsidR="00E939E4" w:rsidRDefault="00E939E4">
      <w:r>
        <w:br w:type="page"/>
      </w:r>
    </w:p>
    <w:p w:rsidR="00E939E4" w:rsidRDefault="00E939E4" w:rsidP="00E939E4">
      <w:pPr>
        <w:spacing w:after="0" w:line="195" w:lineRule="atLeast"/>
        <w:jc w:val="center"/>
        <w:rPr>
          <w:rFonts w:eastAsia="Times New Roman" w:cs="Times New Roman"/>
          <w:b/>
          <w:sz w:val="32"/>
          <w:szCs w:val="32"/>
        </w:rPr>
      </w:pPr>
      <w:r w:rsidRPr="00E939E4">
        <w:rPr>
          <w:rFonts w:eastAsia="Times New Roman" w:cs="Times New Roman"/>
          <w:b/>
          <w:sz w:val="32"/>
          <w:szCs w:val="32"/>
        </w:rPr>
        <w:lastRenderedPageBreak/>
        <w:t>GIFTS AND ENDOWMENTS</w:t>
      </w:r>
    </w:p>
    <w:p w:rsidR="004248B4" w:rsidRPr="00E939E4" w:rsidRDefault="004248B4" w:rsidP="00E939E4">
      <w:pPr>
        <w:spacing w:after="0" w:line="195" w:lineRule="atLeast"/>
        <w:jc w:val="center"/>
        <w:rPr>
          <w:rFonts w:eastAsia="Times New Roman" w:cs="Times New Roman"/>
          <w:b/>
          <w:sz w:val="32"/>
          <w:szCs w:val="32"/>
        </w:rPr>
      </w:pPr>
      <w:bookmarkStart w:id="0" w:name="_GoBack"/>
      <w:bookmarkEnd w:id="0"/>
    </w:p>
    <w:p w:rsidR="00E939E4" w:rsidRPr="00E939E4" w:rsidRDefault="00E939E4" w:rsidP="00E939E4">
      <w:pPr>
        <w:numPr>
          <w:ilvl w:val="0"/>
          <w:numId w:val="2"/>
        </w:numPr>
        <w:spacing w:before="150" w:after="0" w:line="195" w:lineRule="atLeast"/>
        <w:ind w:left="270"/>
        <w:rPr>
          <w:rFonts w:eastAsia="Times New Roman" w:cs="Times New Roman"/>
        </w:rPr>
      </w:pPr>
      <w:r w:rsidRPr="00E939E4">
        <w:rPr>
          <w:rFonts w:eastAsia="Times New Roman" w:cs="Times New Roman"/>
        </w:rPr>
        <w:t>Both gifts and endowments can be made for a specific purpose.</w:t>
      </w:r>
    </w:p>
    <w:p w:rsidR="00E939E4" w:rsidRPr="00E939E4" w:rsidRDefault="00E939E4" w:rsidP="00E939E4">
      <w:pPr>
        <w:numPr>
          <w:ilvl w:val="0"/>
          <w:numId w:val="2"/>
        </w:numPr>
        <w:spacing w:before="150" w:after="0" w:line="195" w:lineRule="atLeast"/>
        <w:ind w:left="270"/>
        <w:rPr>
          <w:rFonts w:eastAsia="Times New Roman" w:cs="Times New Roman"/>
        </w:rPr>
      </w:pPr>
      <w:r w:rsidRPr="00E939E4">
        <w:rPr>
          <w:rFonts w:eastAsia="Times New Roman" w:cs="Times New Roman"/>
        </w:rPr>
        <w:t>The University makes no commitment of resources or services in return for these gifts other than a promise to use the gift as the donor wishes.</w:t>
      </w:r>
    </w:p>
    <w:p w:rsidR="00E939E4" w:rsidRPr="00E939E4" w:rsidRDefault="00E939E4" w:rsidP="00E939E4">
      <w:pPr>
        <w:numPr>
          <w:ilvl w:val="0"/>
          <w:numId w:val="2"/>
        </w:numPr>
        <w:spacing w:before="150" w:after="0" w:line="195" w:lineRule="atLeast"/>
        <w:ind w:left="270"/>
        <w:rPr>
          <w:rFonts w:eastAsia="Times New Roman" w:cs="Times New Roman"/>
          <w:b/>
          <w:sz w:val="28"/>
          <w:szCs w:val="28"/>
        </w:rPr>
      </w:pPr>
      <w:r w:rsidRPr="00E939E4">
        <w:rPr>
          <w:rFonts w:eastAsia="Times New Roman" w:cs="Times New Roman"/>
          <w:b/>
          <w:sz w:val="28"/>
          <w:szCs w:val="28"/>
        </w:rPr>
        <w:t>GIFT</w:t>
      </w:r>
    </w:p>
    <w:p w:rsidR="00E939E4" w:rsidRPr="00E939E4" w:rsidRDefault="00E939E4" w:rsidP="00E939E4">
      <w:pPr>
        <w:numPr>
          <w:ilvl w:val="1"/>
          <w:numId w:val="2"/>
        </w:numPr>
        <w:spacing w:before="135" w:after="0" w:line="195" w:lineRule="atLeast"/>
        <w:ind w:left="510"/>
        <w:rPr>
          <w:rFonts w:eastAsia="Times New Roman" w:cs="Times New Roman"/>
        </w:rPr>
      </w:pPr>
      <w:r w:rsidRPr="00E939E4">
        <w:rPr>
          <w:rFonts w:eastAsia="Times New Roman" w:cs="Times New Roman"/>
        </w:rPr>
        <w:t>A gift is a voluntary transfer of cash, securities or property from a donor to the University.</w:t>
      </w:r>
    </w:p>
    <w:p w:rsidR="00E939E4" w:rsidRPr="00E939E4" w:rsidRDefault="00E939E4" w:rsidP="00E939E4">
      <w:pPr>
        <w:numPr>
          <w:ilvl w:val="1"/>
          <w:numId w:val="2"/>
        </w:numPr>
        <w:spacing w:before="135" w:after="0" w:line="195" w:lineRule="atLeast"/>
        <w:ind w:left="510"/>
        <w:rPr>
          <w:rFonts w:eastAsia="Times New Roman" w:cs="Times New Roman"/>
        </w:rPr>
      </w:pPr>
      <w:r w:rsidRPr="00E939E4">
        <w:rPr>
          <w:rFonts w:eastAsia="Times New Roman" w:cs="Times New Roman"/>
        </w:rPr>
        <w:t>Gifts are accounted for in "6" ledgers and can be either in the form of restricted or unrestricted.</w:t>
      </w:r>
    </w:p>
    <w:p w:rsidR="00E939E4" w:rsidRPr="00E939E4" w:rsidRDefault="00E939E4" w:rsidP="00E939E4">
      <w:pPr>
        <w:numPr>
          <w:ilvl w:val="0"/>
          <w:numId w:val="2"/>
        </w:numPr>
        <w:spacing w:before="150" w:after="0" w:line="195" w:lineRule="atLeast"/>
        <w:ind w:left="270"/>
        <w:rPr>
          <w:rFonts w:eastAsia="Times New Roman" w:cs="Times New Roman"/>
          <w:b/>
          <w:sz w:val="28"/>
          <w:szCs w:val="28"/>
        </w:rPr>
      </w:pPr>
      <w:r w:rsidRPr="00E939E4">
        <w:rPr>
          <w:rFonts w:eastAsia="Times New Roman" w:cs="Times New Roman"/>
          <w:b/>
          <w:sz w:val="28"/>
          <w:szCs w:val="28"/>
        </w:rPr>
        <w:t xml:space="preserve">ENDOWMENT </w:t>
      </w:r>
    </w:p>
    <w:p w:rsidR="00E939E4" w:rsidRPr="00E939E4" w:rsidRDefault="00E939E4" w:rsidP="00E939E4">
      <w:pPr>
        <w:numPr>
          <w:ilvl w:val="1"/>
          <w:numId w:val="2"/>
        </w:numPr>
        <w:spacing w:before="135" w:after="0" w:line="195" w:lineRule="atLeast"/>
        <w:ind w:left="510"/>
        <w:rPr>
          <w:rFonts w:eastAsia="Times New Roman" w:cs="Times New Roman"/>
        </w:rPr>
      </w:pPr>
      <w:r w:rsidRPr="00E939E4">
        <w:rPr>
          <w:rFonts w:eastAsia="Times New Roman" w:cs="Times New Roman"/>
        </w:rPr>
        <w:t>An endowment is a "permanent fund of property or money bestowed upon an institution or a person, the income of which is used to serve the specific purpose for which it was intended."</w:t>
      </w:r>
    </w:p>
    <w:p w:rsidR="00E939E4" w:rsidRPr="00E939E4" w:rsidRDefault="00E939E4" w:rsidP="00E939E4">
      <w:pPr>
        <w:numPr>
          <w:ilvl w:val="1"/>
          <w:numId w:val="2"/>
        </w:numPr>
        <w:spacing w:before="135" w:after="0" w:line="195" w:lineRule="atLeast"/>
        <w:ind w:left="510"/>
        <w:rPr>
          <w:rFonts w:eastAsia="Times New Roman" w:cs="Times New Roman"/>
        </w:rPr>
      </w:pPr>
      <w:r w:rsidRPr="00E939E4">
        <w:rPr>
          <w:rFonts w:eastAsia="Times New Roman" w:cs="Times New Roman"/>
        </w:rPr>
        <w:t>Endowments are accounted for in "4" ledgers and can be in the form of a "true" endowment which is set up in a permanently restricted fund or in the form of a “term” endowment which is set up in a temporarily restricted fund.</w:t>
      </w:r>
    </w:p>
    <w:p w:rsidR="00E939E4" w:rsidRPr="00E939E4" w:rsidRDefault="00E939E4" w:rsidP="00E939E4">
      <w:pPr>
        <w:numPr>
          <w:ilvl w:val="0"/>
          <w:numId w:val="2"/>
        </w:numPr>
        <w:spacing w:before="150" w:after="0" w:line="195" w:lineRule="atLeast"/>
        <w:ind w:left="270"/>
        <w:rPr>
          <w:rFonts w:eastAsia="Times New Roman" w:cs="Times New Roman"/>
        </w:rPr>
      </w:pPr>
      <w:r w:rsidRPr="00E939E4">
        <w:rPr>
          <w:rFonts w:eastAsia="Times New Roman" w:cs="Times New Roman"/>
        </w:rPr>
        <w:t xml:space="preserve">For more detailed information on what </w:t>
      </w:r>
      <w:proofErr w:type="gramStart"/>
      <w:r w:rsidRPr="00E939E4">
        <w:rPr>
          <w:rFonts w:eastAsia="Times New Roman" w:cs="Times New Roman"/>
        </w:rPr>
        <w:t>constitutes</w:t>
      </w:r>
      <w:proofErr w:type="gramEnd"/>
      <w:r w:rsidRPr="00E939E4">
        <w:rPr>
          <w:rFonts w:eastAsia="Times New Roman" w:cs="Times New Roman"/>
        </w:rPr>
        <w:t xml:space="preserve"> gifts and endowments, click </w:t>
      </w:r>
      <w:hyperlink r:id="rId6" w:tgtFrame="_blank" w:history="1">
        <w:r w:rsidRPr="00E939E4">
          <w:rPr>
            <w:rFonts w:eastAsia="Times New Roman" w:cs="Times New Roman"/>
            <w:u w:val="single"/>
          </w:rPr>
          <w:t>HER</w:t>
        </w:r>
        <w:r w:rsidRPr="00E939E4">
          <w:rPr>
            <w:rFonts w:eastAsia="Times New Roman" w:cs="Times New Roman"/>
            <w:u w:val="single"/>
          </w:rPr>
          <w:t>E</w:t>
        </w:r>
      </w:hyperlink>
      <w:r w:rsidRPr="00E939E4">
        <w:rPr>
          <w:rFonts w:eastAsia="Times New Roman" w:cs="Times New Roman"/>
        </w:rPr>
        <w:t xml:space="preserve"> to view a PowerPoint presentation.</w:t>
      </w:r>
    </w:p>
    <w:p w:rsidR="00E939E4" w:rsidRPr="00E939E4" w:rsidRDefault="00E939E4" w:rsidP="00E939E4">
      <w:pPr>
        <w:numPr>
          <w:ilvl w:val="0"/>
          <w:numId w:val="2"/>
        </w:numPr>
        <w:spacing w:before="150" w:after="0" w:line="195" w:lineRule="atLeast"/>
        <w:ind w:left="270"/>
        <w:rPr>
          <w:rFonts w:eastAsia="Times New Roman" w:cs="Times New Roman"/>
        </w:rPr>
      </w:pPr>
      <w:r w:rsidRPr="00E939E4">
        <w:rPr>
          <w:rFonts w:eastAsia="Times New Roman" w:cs="Times New Roman"/>
        </w:rPr>
        <w:t xml:space="preserve">To visit Central Gifts Administration in the Treasurer's Office for further documentation and the accounting management of gifts and endowments, click </w:t>
      </w:r>
      <w:hyperlink r:id="rId7" w:tgtFrame="_blank" w:history="1">
        <w:r w:rsidRPr="00E939E4">
          <w:rPr>
            <w:rFonts w:eastAsia="Times New Roman" w:cs="Times New Roman"/>
            <w:u w:val="single"/>
          </w:rPr>
          <w:t>HERE</w:t>
        </w:r>
      </w:hyperlink>
      <w:r w:rsidRPr="00E939E4">
        <w:rPr>
          <w:rFonts w:eastAsia="Times New Roman" w:cs="Times New Roman"/>
        </w:rPr>
        <w:t>.</w:t>
      </w:r>
    </w:p>
    <w:p w:rsidR="00277C41" w:rsidRPr="00E939E4" w:rsidRDefault="00277C41" w:rsidP="00277C41">
      <w:pPr>
        <w:spacing w:after="0"/>
      </w:pPr>
    </w:p>
    <w:sectPr w:rsidR="00277C41" w:rsidRPr="00E93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6ED"/>
    <w:multiLevelType w:val="hybridMultilevel"/>
    <w:tmpl w:val="45984486"/>
    <w:lvl w:ilvl="0" w:tplc="F5C2A0EE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C3826"/>
    <w:multiLevelType w:val="multilevel"/>
    <w:tmpl w:val="9CAE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41"/>
    <w:rsid w:val="00277C41"/>
    <w:rsid w:val="004248B4"/>
    <w:rsid w:val="00BD2188"/>
    <w:rsid w:val="00E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939E4"/>
    <w:rPr>
      <w:strike w:val="0"/>
      <w:dstrike w:val="0"/>
      <w:color w:val="264A8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939E4"/>
    <w:rPr>
      <w:strike w:val="0"/>
      <w:dstrike w:val="0"/>
      <w:color w:val="264A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nance.upenn.edu/treasurer/centralgif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e.upenn.edu/forms/Gifts_Endowments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75120DAA.dotm</Template>
  <TotalTime>17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kdsmith</dc:creator>
  <cp:lastModifiedBy>kdsmith</cp:lastModifiedBy>
  <cp:revision>3</cp:revision>
  <dcterms:created xsi:type="dcterms:W3CDTF">2015-08-26T14:57:00Z</dcterms:created>
  <dcterms:modified xsi:type="dcterms:W3CDTF">2015-08-26T15:15:00Z</dcterms:modified>
</cp:coreProperties>
</file>