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3CF" w:rsidRDefault="008263CF" w:rsidP="00846FD5">
      <w:pPr>
        <w:autoSpaceDE w:val="0"/>
        <w:autoSpaceDN w:val="0"/>
        <w:adjustRightInd w:val="0"/>
        <w:rPr>
          <w:b/>
        </w:rPr>
      </w:pPr>
    </w:p>
    <w:p w:rsidR="00393D86" w:rsidRDefault="009735AF" w:rsidP="00846FD5">
      <w:pPr>
        <w:autoSpaceDE w:val="0"/>
        <w:autoSpaceDN w:val="0"/>
        <w:adjustRightInd w:val="0"/>
        <w:rPr>
          <w:b/>
          <w:color w:val="1F497D" w:themeColor="text2"/>
          <w:sz w:val="28"/>
        </w:rPr>
      </w:pPr>
      <w:r w:rsidRPr="00BA7290">
        <w:rPr>
          <w:b/>
          <w:color w:val="1F497D" w:themeColor="text2"/>
          <w:sz w:val="28"/>
        </w:rPr>
        <w:t>Faculty Development Fund</w:t>
      </w:r>
      <w:r w:rsidR="00846FD5" w:rsidRPr="00BA7290">
        <w:rPr>
          <w:b/>
          <w:color w:val="1F497D" w:themeColor="text2"/>
          <w:sz w:val="28"/>
        </w:rPr>
        <w:t xml:space="preserve"> Guidelines and Procedures</w:t>
      </w:r>
      <w:r w:rsidR="004C7ACB">
        <w:rPr>
          <w:b/>
          <w:color w:val="1F497D" w:themeColor="text2"/>
          <w:sz w:val="28"/>
        </w:rPr>
        <w:t xml:space="preserve"> </w:t>
      </w:r>
    </w:p>
    <w:p w:rsidR="00393D86" w:rsidRDefault="00393D86" w:rsidP="00846FD5">
      <w:pPr>
        <w:autoSpaceDE w:val="0"/>
        <w:autoSpaceDN w:val="0"/>
        <w:adjustRightInd w:val="0"/>
        <w:rPr>
          <w:b/>
          <w:color w:val="1F497D" w:themeColor="text2"/>
          <w:sz w:val="28"/>
        </w:rPr>
      </w:pPr>
    </w:p>
    <w:p w:rsidR="00846FD5" w:rsidRPr="0043711A" w:rsidRDefault="002F0D9F" w:rsidP="00846FD5">
      <w:pPr>
        <w:autoSpaceDE w:val="0"/>
        <w:autoSpaceDN w:val="0"/>
        <w:adjustRightInd w:val="0"/>
        <w:rPr>
          <w:b/>
        </w:rPr>
      </w:pPr>
      <w:bookmarkStart w:id="0" w:name="_GoBack"/>
      <w:bookmarkEnd w:id="0"/>
      <w:r w:rsidRPr="0043711A">
        <w:rPr>
          <w:b/>
          <w:color w:val="1F497D" w:themeColor="text2"/>
        </w:rPr>
        <w:t>Purpose</w:t>
      </w:r>
      <w:r w:rsidR="00846FD5" w:rsidRPr="0043711A">
        <w:rPr>
          <w:b/>
          <w:color w:val="1F497D" w:themeColor="text2"/>
        </w:rPr>
        <w:t xml:space="preserve"> </w:t>
      </w:r>
      <w:r w:rsidR="00846FD5" w:rsidRPr="0043711A">
        <w:rPr>
          <w:b/>
        </w:rPr>
        <w:t xml:space="preserve"> </w:t>
      </w:r>
    </w:p>
    <w:p w:rsidR="00A500A2" w:rsidRPr="00EA54E6" w:rsidRDefault="00846FD5" w:rsidP="00846FD5">
      <w:pPr>
        <w:autoSpaceDE w:val="0"/>
        <w:autoSpaceDN w:val="0"/>
        <w:adjustRightInd w:val="0"/>
      </w:pPr>
      <w:r w:rsidRPr="00EA54E6">
        <w:t xml:space="preserve">The purpose of the </w:t>
      </w:r>
      <w:smartTag w:uri="urn:schemas-microsoft-com:office:smarttags" w:element="PersonName">
        <w:r w:rsidRPr="00EA54E6">
          <w:t>Faculty</w:t>
        </w:r>
      </w:smartTag>
      <w:r w:rsidRPr="00EA54E6">
        <w:t xml:space="preserve"> Development Fund</w:t>
      </w:r>
      <w:r w:rsidR="009735AF" w:rsidRPr="00EA54E6">
        <w:t xml:space="preserve"> (FDF) is to provide</w:t>
      </w:r>
      <w:r w:rsidRPr="00EA54E6">
        <w:t xml:space="preserve"> sta</w:t>
      </w:r>
      <w:r w:rsidR="00DE5700" w:rsidRPr="00EA54E6">
        <w:t>nding faculty</w:t>
      </w:r>
      <w:r w:rsidR="00E47E6F">
        <w:t>, professors of practice,</w:t>
      </w:r>
      <w:r w:rsidR="00DE5700" w:rsidRPr="00EA54E6">
        <w:t xml:space="preserve"> and full-time lecturers</w:t>
      </w:r>
      <w:r w:rsidR="009735AF" w:rsidRPr="00EA54E6">
        <w:t xml:space="preserve"> with a </w:t>
      </w:r>
      <w:r w:rsidRPr="00EA54E6">
        <w:t xml:space="preserve">dedicated </w:t>
      </w:r>
      <w:r w:rsidR="008A6F10" w:rsidRPr="00EA54E6">
        <w:t xml:space="preserve">uniform </w:t>
      </w:r>
      <w:r w:rsidRPr="00EA54E6">
        <w:t>source of funding to pursue professiona</w:t>
      </w:r>
      <w:r w:rsidR="009735AF" w:rsidRPr="00EA54E6">
        <w:t>l development and research activities</w:t>
      </w:r>
      <w:r w:rsidR="00A500A2" w:rsidRPr="00EA54E6">
        <w:t xml:space="preserve">.  </w:t>
      </w:r>
    </w:p>
    <w:p w:rsidR="00A500A2" w:rsidRPr="00EA54E6" w:rsidRDefault="00EA54E6" w:rsidP="00EA54E6">
      <w:pPr>
        <w:tabs>
          <w:tab w:val="left" w:pos="1425"/>
        </w:tabs>
        <w:autoSpaceDE w:val="0"/>
        <w:autoSpaceDN w:val="0"/>
        <w:adjustRightInd w:val="0"/>
      </w:pPr>
      <w:r w:rsidRPr="00EA54E6">
        <w:tab/>
      </w:r>
    </w:p>
    <w:p w:rsidR="00A500A2" w:rsidRPr="0043711A" w:rsidRDefault="00230BF4" w:rsidP="00846FD5">
      <w:pPr>
        <w:autoSpaceDE w:val="0"/>
        <w:autoSpaceDN w:val="0"/>
        <w:adjustRightInd w:val="0"/>
        <w:rPr>
          <w:b/>
          <w:color w:val="1F497D" w:themeColor="text2"/>
        </w:rPr>
      </w:pPr>
      <w:r w:rsidRPr="0043711A">
        <w:rPr>
          <w:b/>
          <w:color w:val="1F497D" w:themeColor="text2"/>
        </w:rPr>
        <w:t>Funds</w:t>
      </w:r>
    </w:p>
    <w:p w:rsidR="008A6F10" w:rsidRPr="00EA54E6" w:rsidRDefault="001701B3" w:rsidP="00846FD5">
      <w:pPr>
        <w:autoSpaceDE w:val="0"/>
        <w:autoSpaceDN w:val="0"/>
        <w:adjustRightInd w:val="0"/>
      </w:pPr>
      <w:r>
        <w:t xml:space="preserve">Each fiscal year (July 1 - </w:t>
      </w:r>
      <w:r w:rsidR="00951560">
        <w:t>June 30)</w:t>
      </w:r>
      <w:r w:rsidR="008263CF">
        <w:t xml:space="preserve">, </w:t>
      </w:r>
      <w:r w:rsidR="00622706">
        <w:t xml:space="preserve">the Dean makes available </w:t>
      </w:r>
      <w:r w:rsidR="000041BF" w:rsidRPr="00EA54E6">
        <w:t xml:space="preserve">$1,300 </w:t>
      </w:r>
      <w:r w:rsidR="00622706">
        <w:t xml:space="preserve">in </w:t>
      </w:r>
      <w:r w:rsidR="008263CF">
        <w:t xml:space="preserve">each eligible faculty’s </w:t>
      </w:r>
      <w:r w:rsidR="00DC160D">
        <w:t xml:space="preserve">FDF account.  </w:t>
      </w:r>
      <w:r w:rsidR="00DC160D" w:rsidRPr="00DC160D">
        <w:t>Fund b</w:t>
      </w:r>
      <w:r w:rsidR="007D5AF3" w:rsidRPr="00DC160D">
        <w:t xml:space="preserve">alances </w:t>
      </w:r>
      <w:r w:rsidR="008A6F10" w:rsidRPr="00DC160D">
        <w:t>r</w:t>
      </w:r>
      <w:r w:rsidR="000C6F16" w:rsidRPr="00DC160D">
        <w:t>oll</w:t>
      </w:r>
      <w:r w:rsidR="007D5AF3" w:rsidRPr="00DC160D">
        <w:t xml:space="preserve">over from one fiscal year to another.  Faculty cannot accumulate more than </w:t>
      </w:r>
      <w:r w:rsidR="000C6F16" w:rsidRPr="00DC160D">
        <w:t>$3,9</w:t>
      </w:r>
      <w:r w:rsidR="008A6F10" w:rsidRPr="00DC160D">
        <w:t>00</w:t>
      </w:r>
      <w:r w:rsidR="004C7ACB" w:rsidRPr="00DC160D">
        <w:t xml:space="preserve"> </w:t>
      </w:r>
      <w:r w:rsidR="007D5AF3" w:rsidRPr="00DC160D">
        <w:t>from the Dean in their FDF</w:t>
      </w:r>
      <w:r w:rsidR="00DC160D" w:rsidRPr="00DC160D">
        <w:t>s</w:t>
      </w:r>
      <w:r w:rsidR="007D5AF3" w:rsidRPr="00DC160D">
        <w:t xml:space="preserve"> at any given time.</w:t>
      </w:r>
      <w:r w:rsidR="00DC160D" w:rsidRPr="00DC160D">
        <w:t xml:space="preserve">  </w:t>
      </w:r>
      <w:r w:rsidR="00A93CEA">
        <w:t>FDF</w:t>
      </w:r>
      <w:r w:rsidR="00E578B0" w:rsidRPr="00EA54E6">
        <w:t xml:space="preserve"> funds can be combined with external fu</w:t>
      </w:r>
      <w:r w:rsidR="00622706">
        <w:t>nding.  The FDF account balances</w:t>
      </w:r>
      <w:r w:rsidR="00A93CEA">
        <w:t xml:space="preserve"> are</w:t>
      </w:r>
      <w:r w:rsidR="00951560">
        <w:t xml:space="preserve"> administered by the Financial Administration Office (FAO)</w:t>
      </w:r>
      <w:r w:rsidR="00E578B0" w:rsidRPr="00EA54E6">
        <w:t xml:space="preserve">.  </w:t>
      </w:r>
      <w:r w:rsidR="008A6F10" w:rsidRPr="00EA54E6">
        <w:t xml:space="preserve">  </w:t>
      </w:r>
    </w:p>
    <w:p w:rsidR="008A6F10" w:rsidRPr="00EA54E6" w:rsidRDefault="008A6F10" w:rsidP="00846FD5">
      <w:pPr>
        <w:autoSpaceDE w:val="0"/>
        <w:autoSpaceDN w:val="0"/>
        <w:adjustRightInd w:val="0"/>
      </w:pPr>
    </w:p>
    <w:p w:rsidR="000C6F16" w:rsidRPr="0043711A" w:rsidRDefault="000C6F16" w:rsidP="000C6F16">
      <w:pPr>
        <w:autoSpaceDE w:val="0"/>
        <w:autoSpaceDN w:val="0"/>
        <w:adjustRightInd w:val="0"/>
        <w:rPr>
          <w:b/>
          <w:color w:val="1F497D" w:themeColor="text2"/>
        </w:rPr>
      </w:pPr>
      <w:r w:rsidRPr="0043711A">
        <w:rPr>
          <w:b/>
          <w:color w:val="1F497D" w:themeColor="text2"/>
        </w:rPr>
        <w:t>Use and Restrictions</w:t>
      </w:r>
    </w:p>
    <w:p w:rsidR="00230BF4" w:rsidRDefault="000C6F16" w:rsidP="000C6F16">
      <w:pPr>
        <w:autoSpaceDE w:val="0"/>
        <w:autoSpaceDN w:val="0"/>
        <w:adjustRightInd w:val="0"/>
      </w:pPr>
      <w:r w:rsidRPr="00EA54E6">
        <w:t xml:space="preserve">FDF accounts are </w:t>
      </w:r>
      <w:r w:rsidR="00230BF4" w:rsidRPr="00EA54E6">
        <w:t xml:space="preserve">to be used </w:t>
      </w:r>
      <w:r w:rsidRPr="00EA54E6">
        <w:t>for professional</w:t>
      </w:r>
      <w:r w:rsidR="00230BF4" w:rsidRPr="00EA54E6">
        <w:t xml:space="preserve"> development and research activitie</w:t>
      </w:r>
      <w:r w:rsidR="0043711A">
        <w:t>s including, but not limited to;</w:t>
      </w:r>
    </w:p>
    <w:p w:rsidR="008263CF" w:rsidRPr="00EA54E6" w:rsidRDefault="008263CF" w:rsidP="000C6F16">
      <w:pPr>
        <w:autoSpaceDE w:val="0"/>
        <w:autoSpaceDN w:val="0"/>
        <w:adjustRightInd w:val="0"/>
      </w:pPr>
    </w:p>
    <w:p w:rsidR="00230BF4" w:rsidRPr="00EA54E6" w:rsidRDefault="00230BF4" w:rsidP="00230BF4">
      <w:pPr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 w:rsidRPr="00EA54E6">
        <w:rPr>
          <w:sz w:val="20"/>
          <w:szCs w:val="20"/>
        </w:rPr>
        <w:t>T</w:t>
      </w:r>
      <w:r w:rsidR="000C6F16" w:rsidRPr="00EA54E6">
        <w:rPr>
          <w:sz w:val="20"/>
          <w:szCs w:val="20"/>
        </w:rPr>
        <w:t>ravel</w:t>
      </w:r>
      <w:r w:rsidRPr="00EA54E6">
        <w:rPr>
          <w:sz w:val="20"/>
          <w:szCs w:val="20"/>
        </w:rPr>
        <w:t xml:space="preserve"> to conferences</w:t>
      </w:r>
    </w:p>
    <w:p w:rsidR="00230BF4" w:rsidRPr="00EA54E6" w:rsidRDefault="00230BF4" w:rsidP="00230BF4">
      <w:pPr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 w:rsidRPr="00EA54E6">
        <w:rPr>
          <w:sz w:val="20"/>
          <w:szCs w:val="20"/>
        </w:rPr>
        <w:t>Entertainment</w:t>
      </w:r>
      <w:r w:rsidR="00FF0260" w:rsidRPr="00EA54E6">
        <w:rPr>
          <w:sz w:val="20"/>
          <w:szCs w:val="20"/>
        </w:rPr>
        <w:t xml:space="preserve"> of individuals not affiliated with Penn for purposes of planning research or other projects</w:t>
      </w:r>
    </w:p>
    <w:p w:rsidR="00230BF4" w:rsidRPr="00EA54E6" w:rsidRDefault="00230BF4" w:rsidP="00230BF4">
      <w:pPr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 w:rsidRPr="00EA54E6">
        <w:rPr>
          <w:sz w:val="20"/>
          <w:szCs w:val="20"/>
        </w:rPr>
        <w:t>Books</w:t>
      </w:r>
      <w:r w:rsidR="00FF0260" w:rsidRPr="00EA54E6">
        <w:rPr>
          <w:sz w:val="20"/>
          <w:szCs w:val="20"/>
        </w:rPr>
        <w:t xml:space="preserve"> for teaching or research</w:t>
      </w:r>
    </w:p>
    <w:p w:rsidR="00230BF4" w:rsidRPr="00EA54E6" w:rsidRDefault="00824936" w:rsidP="00230BF4">
      <w:pPr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O</w:t>
      </w:r>
      <w:r w:rsidR="00FF0260" w:rsidRPr="00EA54E6">
        <w:rPr>
          <w:sz w:val="20"/>
          <w:szCs w:val="20"/>
        </w:rPr>
        <w:t>ther s</w:t>
      </w:r>
      <w:r w:rsidR="00230BF4" w:rsidRPr="00EA54E6">
        <w:rPr>
          <w:sz w:val="20"/>
          <w:szCs w:val="20"/>
        </w:rPr>
        <w:t>cholarly materials</w:t>
      </w:r>
    </w:p>
    <w:p w:rsidR="0095342A" w:rsidRPr="00EA54E6" w:rsidRDefault="0095342A" w:rsidP="00230BF4">
      <w:pPr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 w:rsidRPr="00EA54E6">
        <w:rPr>
          <w:sz w:val="20"/>
          <w:szCs w:val="20"/>
        </w:rPr>
        <w:t>Subscriptions</w:t>
      </w:r>
      <w:r w:rsidR="00FF0260" w:rsidRPr="00EA54E6">
        <w:rPr>
          <w:sz w:val="20"/>
          <w:szCs w:val="20"/>
        </w:rPr>
        <w:t xml:space="preserve"> to scholarly journals</w:t>
      </w:r>
    </w:p>
    <w:p w:rsidR="0095342A" w:rsidRPr="00EA54E6" w:rsidRDefault="00824936" w:rsidP="00230BF4">
      <w:pPr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Professional d</w:t>
      </w:r>
      <w:r w:rsidR="0095342A" w:rsidRPr="00EA54E6">
        <w:rPr>
          <w:sz w:val="20"/>
          <w:szCs w:val="20"/>
        </w:rPr>
        <w:t>ues</w:t>
      </w:r>
    </w:p>
    <w:p w:rsidR="00230BF4" w:rsidRPr="00EA54E6" w:rsidRDefault="007C2DE1" w:rsidP="00230BF4">
      <w:pPr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 w:rsidRPr="00EA54E6">
        <w:rPr>
          <w:sz w:val="20"/>
          <w:szCs w:val="20"/>
        </w:rPr>
        <w:t>Research a</w:t>
      </w:r>
      <w:r w:rsidR="00230BF4" w:rsidRPr="00EA54E6">
        <w:rPr>
          <w:sz w:val="20"/>
          <w:szCs w:val="20"/>
        </w:rPr>
        <w:t>ssistants</w:t>
      </w:r>
    </w:p>
    <w:p w:rsidR="00353D87" w:rsidRDefault="00230BF4" w:rsidP="00353D87">
      <w:pPr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 w:rsidRPr="00EA54E6">
        <w:rPr>
          <w:sz w:val="20"/>
          <w:szCs w:val="20"/>
        </w:rPr>
        <w:t>S</w:t>
      </w:r>
      <w:r w:rsidR="000C6F16" w:rsidRPr="00EA54E6">
        <w:rPr>
          <w:sz w:val="20"/>
          <w:szCs w:val="20"/>
        </w:rPr>
        <w:t>oftware and peripherals</w:t>
      </w:r>
      <w:r w:rsidR="000C6F16" w:rsidRPr="00EA54E6">
        <w:rPr>
          <w:sz w:val="20"/>
          <w:szCs w:val="20"/>
          <w:vertAlign w:val="superscript"/>
        </w:rPr>
        <w:t>*</w:t>
      </w:r>
      <w:r w:rsidR="000C6F16" w:rsidRPr="00EA54E6">
        <w:rPr>
          <w:sz w:val="20"/>
          <w:szCs w:val="20"/>
        </w:rPr>
        <w:t xml:space="preserve"> (</w:t>
      </w:r>
      <w:r w:rsidRPr="00EA54E6">
        <w:rPr>
          <w:sz w:val="20"/>
          <w:szCs w:val="20"/>
        </w:rPr>
        <w:t xml:space="preserve">i.e., </w:t>
      </w:r>
      <w:r w:rsidR="00353D87" w:rsidRPr="00EA54E6">
        <w:rPr>
          <w:sz w:val="20"/>
          <w:szCs w:val="20"/>
        </w:rPr>
        <w:t>scanners, printers</w:t>
      </w:r>
      <w:r w:rsidRPr="00EA54E6">
        <w:rPr>
          <w:sz w:val="20"/>
          <w:szCs w:val="20"/>
        </w:rPr>
        <w:t>)</w:t>
      </w:r>
      <w:r w:rsidR="00FF0260" w:rsidRPr="00EA54E6">
        <w:rPr>
          <w:sz w:val="20"/>
          <w:szCs w:val="20"/>
        </w:rPr>
        <w:t xml:space="preserve"> </w:t>
      </w:r>
    </w:p>
    <w:p w:rsidR="006C7D86" w:rsidRDefault="006C7D86" w:rsidP="00353D87">
      <w:pPr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Maintenance of equipment purchased with these funds, including external maintenance support services.</w:t>
      </w:r>
    </w:p>
    <w:p w:rsidR="00EC554E" w:rsidRPr="009F11A9" w:rsidRDefault="009F11A9" w:rsidP="00EC554E">
      <w:pPr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Mailings and express mail related to research</w:t>
      </w:r>
    </w:p>
    <w:p w:rsidR="009F11A9" w:rsidRDefault="009F11A9" w:rsidP="00353D87">
      <w:pPr>
        <w:autoSpaceDE w:val="0"/>
        <w:autoSpaceDN w:val="0"/>
        <w:adjustRightInd w:val="0"/>
      </w:pPr>
    </w:p>
    <w:p w:rsidR="00EC554E" w:rsidRPr="0043711A" w:rsidRDefault="002F0D9F" w:rsidP="00353D87">
      <w:pPr>
        <w:autoSpaceDE w:val="0"/>
        <w:autoSpaceDN w:val="0"/>
        <w:adjustRightInd w:val="0"/>
        <w:rPr>
          <w:b/>
          <w:color w:val="C00000"/>
        </w:rPr>
      </w:pPr>
      <w:r w:rsidRPr="0043711A">
        <w:rPr>
          <w:b/>
          <w:color w:val="C00000"/>
        </w:rPr>
        <w:t xml:space="preserve">FDF accounts are </w:t>
      </w:r>
      <w:r w:rsidRPr="0043711A">
        <w:rPr>
          <w:b/>
          <w:color w:val="C00000"/>
          <w:u w:val="single"/>
        </w:rPr>
        <w:t>not</w:t>
      </w:r>
      <w:r w:rsidRPr="0043711A">
        <w:rPr>
          <w:b/>
          <w:color w:val="C00000"/>
        </w:rPr>
        <w:t xml:space="preserve"> to be used for</w:t>
      </w:r>
      <w:r w:rsidR="0043711A">
        <w:rPr>
          <w:b/>
          <w:color w:val="C00000"/>
        </w:rPr>
        <w:t>;</w:t>
      </w:r>
    </w:p>
    <w:p w:rsidR="000C6F16" w:rsidRDefault="00EC554E" w:rsidP="00846FD5">
      <w:pPr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EA54E6">
        <w:rPr>
          <w:sz w:val="20"/>
          <w:szCs w:val="20"/>
        </w:rPr>
        <w:t>Computer hardware</w:t>
      </w:r>
      <w:r w:rsidR="00996B0E" w:rsidRPr="00EA54E6">
        <w:rPr>
          <w:sz w:val="20"/>
          <w:szCs w:val="20"/>
        </w:rPr>
        <w:t xml:space="preserve"> other than peripherals</w:t>
      </w:r>
    </w:p>
    <w:p w:rsidR="00CF5204" w:rsidRPr="00EA54E6" w:rsidRDefault="00CF5204" w:rsidP="00846FD5">
      <w:pPr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Work on projects for which faculty are receiving outside compensation.</w:t>
      </w:r>
    </w:p>
    <w:p w:rsidR="00996B0E" w:rsidRPr="00EA54E6" w:rsidRDefault="00996B0E" w:rsidP="00996B0E">
      <w:pPr>
        <w:autoSpaceDE w:val="0"/>
        <w:autoSpaceDN w:val="0"/>
        <w:adjustRightInd w:val="0"/>
      </w:pPr>
    </w:p>
    <w:p w:rsidR="00846FD5" w:rsidRPr="00DA71F8" w:rsidRDefault="000C6F16" w:rsidP="00846FD5">
      <w:pPr>
        <w:autoSpaceDE w:val="0"/>
        <w:autoSpaceDN w:val="0"/>
        <w:adjustRightInd w:val="0"/>
        <w:rPr>
          <w:b/>
          <w:color w:val="C00000"/>
          <w:vertAlign w:val="superscript"/>
        </w:rPr>
      </w:pPr>
      <w:r w:rsidRPr="0043711A">
        <w:rPr>
          <w:b/>
          <w:color w:val="1F497D" w:themeColor="text2"/>
        </w:rPr>
        <w:t>Accessing Funds</w:t>
      </w:r>
      <w:r w:rsidR="00DA71F8">
        <w:rPr>
          <w:b/>
          <w:color w:val="1F497D" w:themeColor="text2"/>
        </w:rPr>
        <w:t xml:space="preserve"> </w:t>
      </w:r>
      <w:r w:rsidR="00DA71F8" w:rsidRPr="00DA71F8">
        <w:rPr>
          <w:b/>
          <w:color w:val="C00000"/>
          <w:vertAlign w:val="superscript"/>
        </w:rPr>
        <w:t>#</w:t>
      </w:r>
    </w:p>
    <w:p w:rsidR="00333FAC" w:rsidRDefault="00BB201D" w:rsidP="00F50DF0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>
        <w:t xml:space="preserve">Airlines, </w:t>
      </w:r>
      <w:r w:rsidR="0043711A">
        <w:t xml:space="preserve">conference fees, </w:t>
      </w:r>
      <w:r w:rsidR="001901D8">
        <w:t xml:space="preserve">and hotels </w:t>
      </w:r>
      <w:r w:rsidR="00333FAC">
        <w:t xml:space="preserve">via the </w:t>
      </w:r>
      <w:r w:rsidR="00333FAC" w:rsidRPr="00333FAC">
        <w:rPr>
          <w:b/>
          <w:color w:val="1F497D" w:themeColor="text2"/>
        </w:rPr>
        <w:t xml:space="preserve">Bank of America Card and/or </w:t>
      </w:r>
      <w:r w:rsidR="0043711A" w:rsidRPr="00333FAC">
        <w:rPr>
          <w:b/>
          <w:color w:val="1F497D" w:themeColor="text2"/>
        </w:rPr>
        <w:t>Concur</w:t>
      </w:r>
    </w:p>
    <w:p w:rsidR="00333FAC" w:rsidRDefault="00333FAC" w:rsidP="00F50DF0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>
        <w:t xml:space="preserve">Employment of research assistants email action box </w:t>
      </w:r>
      <w:hyperlink r:id="rId8" w:history="1">
        <w:r w:rsidRPr="001A271F">
          <w:rPr>
            <w:rStyle w:val="Hyperlink"/>
          </w:rPr>
          <w:t>pdpay@design.upenn.edu</w:t>
        </w:r>
      </w:hyperlink>
    </w:p>
    <w:p w:rsidR="00333FAC" w:rsidRPr="00F50DF0" w:rsidRDefault="00333FAC" w:rsidP="00F50DF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Style w:val="Hyperlink"/>
          <w:color w:val="auto"/>
          <w:u w:val="none"/>
        </w:rPr>
      </w:pPr>
      <w:r>
        <w:t xml:space="preserve">Procurement of goods or services (i.e., consultants) email action box </w:t>
      </w:r>
      <w:hyperlink r:id="rId9" w:history="1">
        <w:r w:rsidRPr="001A271F">
          <w:rPr>
            <w:rStyle w:val="Hyperlink"/>
          </w:rPr>
          <w:t>pdpo@design.upenn.edu</w:t>
        </w:r>
      </w:hyperlink>
    </w:p>
    <w:p w:rsidR="00F50DF0" w:rsidRPr="00F50DF0" w:rsidRDefault="00F50DF0" w:rsidP="00F50DF0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 w:rsidRPr="00F50DF0">
        <w:rPr>
          <w:rStyle w:val="Hyperlink"/>
          <w:color w:val="auto"/>
          <w:u w:val="none"/>
        </w:rPr>
        <w:t xml:space="preserve">Reimbursements via </w:t>
      </w:r>
      <w:r>
        <w:rPr>
          <w:rStyle w:val="Hyperlink"/>
          <w:color w:val="auto"/>
          <w:u w:val="none"/>
        </w:rPr>
        <w:t xml:space="preserve">a </w:t>
      </w:r>
      <w:r w:rsidRPr="00F50DF0">
        <w:rPr>
          <w:rStyle w:val="Hyperlink"/>
          <w:b/>
          <w:color w:val="1F497D" w:themeColor="text2"/>
          <w:u w:val="none"/>
        </w:rPr>
        <w:t>Concur Expense Report (TEM)</w:t>
      </w:r>
    </w:p>
    <w:p w:rsidR="001901D8" w:rsidRDefault="001901D8" w:rsidP="001901D8">
      <w:pPr>
        <w:autoSpaceDE w:val="0"/>
        <w:autoSpaceDN w:val="0"/>
        <w:adjustRightInd w:val="0"/>
      </w:pPr>
    </w:p>
    <w:p w:rsidR="00333FAC" w:rsidRPr="00BB201D" w:rsidRDefault="001901D8" w:rsidP="001901D8">
      <w:pPr>
        <w:autoSpaceDE w:val="0"/>
        <w:autoSpaceDN w:val="0"/>
        <w:adjustRightInd w:val="0"/>
        <w:rPr>
          <w:b/>
        </w:rPr>
      </w:pPr>
      <w:r w:rsidRPr="00BB201D">
        <w:rPr>
          <w:b/>
        </w:rPr>
        <w:t>NOTE: S</w:t>
      </w:r>
      <w:r w:rsidR="00846FD5" w:rsidRPr="00BB201D">
        <w:rPr>
          <w:b/>
        </w:rPr>
        <w:t xml:space="preserve">oftware </w:t>
      </w:r>
      <w:r w:rsidR="007A33C0" w:rsidRPr="00BB201D">
        <w:rPr>
          <w:b/>
        </w:rPr>
        <w:t>a</w:t>
      </w:r>
      <w:r w:rsidR="00333FAC" w:rsidRPr="00BB201D">
        <w:rPr>
          <w:b/>
        </w:rPr>
        <w:t>nd peripheral</w:t>
      </w:r>
      <w:r w:rsidRPr="00BB201D">
        <w:rPr>
          <w:b/>
        </w:rPr>
        <w:t xml:space="preserve">s must go through </w:t>
      </w:r>
      <w:proofErr w:type="gramStart"/>
      <w:r w:rsidR="00333FAC" w:rsidRPr="00BB201D">
        <w:rPr>
          <w:b/>
        </w:rPr>
        <w:t>Computing</w:t>
      </w:r>
      <w:proofErr w:type="gramEnd"/>
      <w:r w:rsidR="00333FAC" w:rsidRPr="00BB201D">
        <w:rPr>
          <w:b/>
        </w:rPr>
        <w:t xml:space="preserve"> </w:t>
      </w:r>
      <w:hyperlink r:id="rId10" w:history="1">
        <w:r w:rsidR="00333FAC" w:rsidRPr="00BB201D">
          <w:rPr>
            <w:rStyle w:val="Hyperlink"/>
            <w:b/>
          </w:rPr>
          <w:t>cathy@design.upenn.edu</w:t>
        </w:r>
      </w:hyperlink>
      <w:r w:rsidR="00846FD5" w:rsidRPr="00BB201D">
        <w:rPr>
          <w:b/>
        </w:rPr>
        <w:t>.</w:t>
      </w:r>
      <w:r w:rsidR="00AD44E2" w:rsidRPr="00BB201D">
        <w:rPr>
          <w:b/>
        </w:rPr>
        <w:t xml:space="preserve">  </w:t>
      </w:r>
    </w:p>
    <w:p w:rsidR="00333FAC" w:rsidRDefault="00333FAC" w:rsidP="00333FAC">
      <w:pPr>
        <w:pStyle w:val="ListParagraph"/>
        <w:autoSpaceDE w:val="0"/>
        <w:autoSpaceDN w:val="0"/>
        <w:adjustRightInd w:val="0"/>
        <w:ind w:left="0"/>
      </w:pPr>
    </w:p>
    <w:p w:rsidR="00EA54E6" w:rsidRPr="00DA71F8" w:rsidRDefault="00DA71F8" w:rsidP="00333FAC">
      <w:pPr>
        <w:pStyle w:val="ListParagraph"/>
        <w:autoSpaceDE w:val="0"/>
        <w:autoSpaceDN w:val="0"/>
        <w:adjustRightInd w:val="0"/>
        <w:ind w:left="0"/>
        <w:rPr>
          <w:b/>
          <w:color w:val="C00000"/>
          <w:sz w:val="20"/>
        </w:rPr>
      </w:pPr>
      <w:r w:rsidRPr="00DA71F8">
        <w:rPr>
          <w:b/>
          <w:color w:val="C00000"/>
          <w:sz w:val="20"/>
          <w:vertAlign w:val="superscript"/>
        </w:rPr>
        <w:t>#</w:t>
      </w:r>
      <w:r>
        <w:rPr>
          <w:b/>
          <w:color w:val="C00000"/>
          <w:sz w:val="20"/>
        </w:rPr>
        <w:t xml:space="preserve"> </w:t>
      </w:r>
      <w:r w:rsidR="00333FAC" w:rsidRPr="00DA71F8">
        <w:rPr>
          <w:b/>
          <w:color w:val="C00000"/>
          <w:sz w:val="20"/>
        </w:rPr>
        <w:t xml:space="preserve">All </w:t>
      </w:r>
      <w:r w:rsidR="00AD44E2" w:rsidRPr="00DA71F8">
        <w:rPr>
          <w:b/>
          <w:color w:val="C00000"/>
          <w:sz w:val="20"/>
        </w:rPr>
        <w:t>Uni</w:t>
      </w:r>
      <w:r w:rsidR="00333FAC" w:rsidRPr="00DA71F8">
        <w:rPr>
          <w:b/>
          <w:color w:val="C00000"/>
          <w:sz w:val="20"/>
        </w:rPr>
        <w:t xml:space="preserve">versity </w:t>
      </w:r>
      <w:r w:rsidR="001901D8" w:rsidRPr="00DA71F8">
        <w:rPr>
          <w:b/>
          <w:color w:val="C00000"/>
          <w:sz w:val="20"/>
        </w:rPr>
        <w:t>policies</w:t>
      </w:r>
      <w:r w:rsidR="002E1F80" w:rsidRPr="00DA71F8">
        <w:rPr>
          <w:b/>
          <w:color w:val="C00000"/>
          <w:sz w:val="20"/>
        </w:rPr>
        <w:t xml:space="preserve"> an</w:t>
      </w:r>
      <w:r w:rsidRPr="00DA71F8">
        <w:rPr>
          <w:b/>
          <w:color w:val="C00000"/>
          <w:sz w:val="20"/>
        </w:rPr>
        <w:t xml:space="preserve">d procedures will be adhered </w:t>
      </w:r>
      <w:r>
        <w:rPr>
          <w:b/>
          <w:color w:val="C00000"/>
          <w:sz w:val="20"/>
        </w:rPr>
        <w:t xml:space="preserve">to </w:t>
      </w:r>
      <w:r w:rsidRPr="00DA71F8">
        <w:rPr>
          <w:b/>
          <w:color w:val="C00000"/>
          <w:sz w:val="20"/>
        </w:rPr>
        <w:t>when hiring, procuring, and reimbursing faculty.</w:t>
      </w:r>
    </w:p>
    <w:p w:rsidR="00EA54E6" w:rsidRPr="00EA54E6" w:rsidRDefault="00EA54E6" w:rsidP="00846FD5">
      <w:pPr>
        <w:autoSpaceDE w:val="0"/>
        <w:autoSpaceDN w:val="0"/>
        <w:adjustRightInd w:val="0"/>
      </w:pPr>
    </w:p>
    <w:p w:rsidR="007A33C0" w:rsidRPr="00BA7290" w:rsidRDefault="00EA54E6" w:rsidP="00846FD5">
      <w:pPr>
        <w:autoSpaceDE w:val="0"/>
        <w:autoSpaceDN w:val="0"/>
        <w:adjustRightInd w:val="0"/>
        <w:rPr>
          <w:b/>
          <w:color w:val="1F497D" w:themeColor="text2"/>
        </w:rPr>
      </w:pPr>
      <w:r w:rsidRPr="00BA7290">
        <w:rPr>
          <w:b/>
          <w:color w:val="1F497D" w:themeColor="text2"/>
        </w:rPr>
        <w:t>Unexpended Funds</w:t>
      </w:r>
      <w:r w:rsidR="00320A4A" w:rsidRPr="00BA7290">
        <w:rPr>
          <w:b/>
          <w:color w:val="1F497D" w:themeColor="text2"/>
        </w:rPr>
        <w:t xml:space="preserve">  </w:t>
      </w:r>
    </w:p>
    <w:p w:rsidR="00EA54E6" w:rsidRPr="00EA54E6" w:rsidRDefault="00EA54E6" w:rsidP="00846FD5">
      <w:pPr>
        <w:autoSpaceDE w:val="0"/>
        <w:autoSpaceDN w:val="0"/>
        <w:adjustRightInd w:val="0"/>
      </w:pPr>
      <w:r w:rsidRPr="00EA54E6">
        <w:t>Any unexpended funds when faculty l</w:t>
      </w:r>
      <w:r w:rsidR="00824936">
        <w:t xml:space="preserve">eave or retire will be returned </w:t>
      </w:r>
      <w:r w:rsidRPr="00EA54E6">
        <w:t xml:space="preserve">to </w:t>
      </w:r>
      <w:r w:rsidR="0043711A">
        <w:t>the S</w:t>
      </w:r>
      <w:r w:rsidR="00824936">
        <w:t>chool</w:t>
      </w:r>
      <w:r w:rsidRPr="00EA54E6">
        <w:t>.</w:t>
      </w:r>
    </w:p>
    <w:p w:rsidR="007C2DE1" w:rsidRPr="00EA54E6" w:rsidRDefault="007C2DE1" w:rsidP="00846FD5">
      <w:pPr>
        <w:autoSpaceDE w:val="0"/>
        <w:autoSpaceDN w:val="0"/>
        <w:adjustRightInd w:val="0"/>
      </w:pPr>
    </w:p>
    <w:p w:rsidR="007A33C0" w:rsidRPr="00BA7290" w:rsidRDefault="00BA7290" w:rsidP="00846FD5">
      <w:pPr>
        <w:autoSpaceDE w:val="0"/>
        <w:autoSpaceDN w:val="0"/>
        <w:adjustRightInd w:val="0"/>
        <w:rPr>
          <w:b/>
        </w:rPr>
      </w:pPr>
      <w:r>
        <w:rPr>
          <w:b/>
          <w:color w:val="1F497D" w:themeColor="text2"/>
        </w:rPr>
        <w:t xml:space="preserve">Account </w:t>
      </w:r>
      <w:r w:rsidR="00333FAC" w:rsidRPr="00BA7290">
        <w:rPr>
          <w:b/>
          <w:color w:val="1F497D" w:themeColor="text2"/>
        </w:rPr>
        <w:t>Balance</w:t>
      </w:r>
      <w:r w:rsidR="00333FAC" w:rsidRPr="00BA7290">
        <w:rPr>
          <w:b/>
        </w:rPr>
        <w:t xml:space="preserve"> </w:t>
      </w:r>
    </w:p>
    <w:p w:rsidR="00846FD5" w:rsidRPr="00EA54E6" w:rsidRDefault="00740B15" w:rsidP="00846FD5">
      <w:pPr>
        <w:autoSpaceDE w:val="0"/>
        <w:autoSpaceDN w:val="0"/>
        <w:adjustRightInd w:val="0"/>
      </w:pPr>
      <w:r>
        <w:t>Expenses are</w:t>
      </w:r>
      <w:r w:rsidR="00320A4A" w:rsidRPr="00EA54E6">
        <w:t xml:space="preserve"> tracked at the individual faculty level</w:t>
      </w:r>
      <w:r>
        <w:t>.  Faculty</w:t>
      </w:r>
      <w:r w:rsidR="00333FAC">
        <w:t xml:space="preserve"> can request their</w:t>
      </w:r>
      <w:r>
        <w:t xml:space="preserve"> FDF bal</w:t>
      </w:r>
      <w:r w:rsidR="00CB5B74">
        <w:t xml:space="preserve">ance </w:t>
      </w:r>
      <w:r w:rsidR="00333FAC">
        <w:t xml:space="preserve">by contacting the FAO </w:t>
      </w:r>
      <w:hyperlink r:id="rId11" w:history="1">
        <w:r w:rsidR="00CB5B74" w:rsidRPr="0077784F">
          <w:rPr>
            <w:rStyle w:val="Hyperlink"/>
          </w:rPr>
          <w:t>creid@design.upenn.edu</w:t>
        </w:r>
      </w:hyperlink>
      <w:r>
        <w:t xml:space="preserve"> </w:t>
      </w:r>
    </w:p>
    <w:p w:rsidR="009324F1" w:rsidRPr="00EA54E6" w:rsidRDefault="009324F1" w:rsidP="00846FD5">
      <w:pPr>
        <w:autoSpaceDE w:val="0"/>
        <w:autoSpaceDN w:val="0"/>
        <w:adjustRightInd w:val="0"/>
        <w:rPr>
          <w:u w:val="single"/>
        </w:rPr>
      </w:pPr>
    </w:p>
    <w:p w:rsidR="00DE5E6E" w:rsidRPr="00EA54E6" w:rsidRDefault="00DE5E6E" w:rsidP="00846FD5">
      <w:pPr>
        <w:autoSpaceDE w:val="0"/>
        <w:autoSpaceDN w:val="0"/>
        <w:adjustRightInd w:val="0"/>
      </w:pPr>
    </w:p>
    <w:sectPr w:rsidR="00DE5E6E" w:rsidRPr="00EA54E6" w:rsidSect="00CB5B74">
      <w:pgSz w:w="12240" w:h="15840"/>
      <w:pgMar w:top="1080" w:right="1080" w:bottom="1080" w:left="1080" w:header="720" w:footer="103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7D5" w:rsidRDefault="003C07D5">
      <w:r>
        <w:separator/>
      </w:r>
    </w:p>
  </w:endnote>
  <w:endnote w:type="continuationSeparator" w:id="0">
    <w:p w:rsidR="003C07D5" w:rsidRDefault="003C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7D5" w:rsidRDefault="003C07D5">
      <w:r>
        <w:separator/>
      </w:r>
    </w:p>
  </w:footnote>
  <w:footnote w:type="continuationSeparator" w:id="0">
    <w:p w:rsidR="003C07D5" w:rsidRDefault="003C0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92F5B"/>
    <w:multiLevelType w:val="hybridMultilevel"/>
    <w:tmpl w:val="D1A68A12"/>
    <w:lvl w:ilvl="0" w:tplc="2F4869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546741AE"/>
    <w:multiLevelType w:val="hybridMultilevel"/>
    <w:tmpl w:val="E4AAFB4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DCF660F"/>
    <w:multiLevelType w:val="hybridMultilevel"/>
    <w:tmpl w:val="46F0ED32"/>
    <w:lvl w:ilvl="0" w:tplc="2F4869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70345720"/>
    <w:multiLevelType w:val="hybridMultilevel"/>
    <w:tmpl w:val="5FB0603A"/>
    <w:lvl w:ilvl="0" w:tplc="F6CCA4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4C"/>
    <w:rsid w:val="000041BF"/>
    <w:rsid w:val="000C6F16"/>
    <w:rsid w:val="001701B3"/>
    <w:rsid w:val="00177763"/>
    <w:rsid w:val="001901D8"/>
    <w:rsid w:val="00230BF4"/>
    <w:rsid w:val="0026361E"/>
    <w:rsid w:val="00273FBE"/>
    <w:rsid w:val="0029670B"/>
    <w:rsid w:val="002B7BA2"/>
    <w:rsid w:val="002E1F80"/>
    <w:rsid w:val="002F0D9F"/>
    <w:rsid w:val="002F5C2F"/>
    <w:rsid w:val="00320A4A"/>
    <w:rsid w:val="00327D68"/>
    <w:rsid w:val="00333FAC"/>
    <w:rsid w:val="00353D87"/>
    <w:rsid w:val="00383E36"/>
    <w:rsid w:val="00385400"/>
    <w:rsid w:val="00393D86"/>
    <w:rsid w:val="003C07D5"/>
    <w:rsid w:val="0043711A"/>
    <w:rsid w:val="00476CA5"/>
    <w:rsid w:val="004C7ACB"/>
    <w:rsid w:val="004C7FC1"/>
    <w:rsid w:val="004F0B49"/>
    <w:rsid w:val="00503CB1"/>
    <w:rsid w:val="0050596E"/>
    <w:rsid w:val="00592128"/>
    <w:rsid w:val="00622706"/>
    <w:rsid w:val="00640A0A"/>
    <w:rsid w:val="006B694C"/>
    <w:rsid w:val="006C7D86"/>
    <w:rsid w:val="00740B15"/>
    <w:rsid w:val="00781926"/>
    <w:rsid w:val="007A33C0"/>
    <w:rsid w:val="007C2DE1"/>
    <w:rsid w:val="007D5AF3"/>
    <w:rsid w:val="00824936"/>
    <w:rsid w:val="008263CF"/>
    <w:rsid w:val="00846FD5"/>
    <w:rsid w:val="00870EBC"/>
    <w:rsid w:val="008A6F10"/>
    <w:rsid w:val="008B3B3B"/>
    <w:rsid w:val="009324F1"/>
    <w:rsid w:val="00951560"/>
    <w:rsid w:val="0095342A"/>
    <w:rsid w:val="009735AF"/>
    <w:rsid w:val="00996B0E"/>
    <w:rsid w:val="009B5C87"/>
    <w:rsid w:val="009F11A9"/>
    <w:rsid w:val="00A23D62"/>
    <w:rsid w:val="00A500A2"/>
    <w:rsid w:val="00A50C04"/>
    <w:rsid w:val="00A93CEA"/>
    <w:rsid w:val="00AA6FA0"/>
    <w:rsid w:val="00AA748E"/>
    <w:rsid w:val="00AD44E2"/>
    <w:rsid w:val="00AE104C"/>
    <w:rsid w:val="00AE6ED9"/>
    <w:rsid w:val="00B11871"/>
    <w:rsid w:val="00B30338"/>
    <w:rsid w:val="00BA7290"/>
    <w:rsid w:val="00BB201D"/>
    <w:rsid w:val="00BF7F67"/>
    <w:rsid w:val="00C160DC"/>
    <w:rsid w:val="00C61920"/>
    <w:rsid w:val="00C67A7D"/>
    <w:rsid w:val="00CB5B74"/>
    <w:rsid w:val="00CF5204"/>
    <w:rsid w:val="00D27BB4"/>
    <w:rsid w:val="00D4399A"/>
    <w:rsid w:val="00D8419C"/>
    <w:rsid w:val="00DA71F8"/>
    <w:rsid w:val="00DC160D"/>
    <w:rsid w:val="00DE5700"/>
    <w:rsid w:val="00DE5E6E"/>
    <w:rsid w:val="00E47E6F"/>
    <w:rsid w:val="00E578B0"/>
    <w:rsid w:val="00E93846"/>
    <w:rsid w:val="00EA54E6"/>
    <w:rsid w:val="00EC554E"/>
    <w:rsid w:val="00EC70D2"/>
    <w:rsid w:val="00F30FB9"/>
    <w:rsid w:val="00F50DF0"/>
    <w:rsid w:val="00F64E01"/>
    <w:rsid w:val="00F778F3"/>
    <w:rsid w:val="00F94BD0"/>
    <w:rsid w:val="00FF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E5E6E"/>
    <w:rPr>
      <w:sz w:val="20"/>
      <w:szCs w:val="20"/>
    </w:rPr>
  </w:style>
  <w:style w:type="character" w:styleId="FootnoteReference">
    <w:name w:val="footnote reference"/>
    <w:semiHidden/>
    <w:rsid w:val="00DE5E6E"/>
    <w:rPr>
      <w:vertAlign w:val="superscript"/>
    </w:rPr>
  </w:style>
  <w:style w:type="paragraph" w:styleId="Header">
    <w:name w:val="header"/>
    <w:basedOn w:val="Normal"/>
    <w:rsid w:val="00DE5E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E6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7BB4"/>
  </w:style>
  <w:style w:type="character" w:styleId="Hyperlink">
    <w:name w:val="Hyperlink"/>
    <w:rsid w:val="00740B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3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E5E6E"/>
    <w:rPr>
      <w:sz w:val="20"/>
      <w:szCs w:val="20"/>
    </w:rPr>
  </w:style>
  <w:style w:type="character" w:styleId="FootnoteReference">
    <w:name w:val="footnote reference"/>
    <w:semiHidden/>
    <w:rsid w:val="00DE5E6E"/>
    <w:rPr>
      <w:vertAlign w:val="superscript"/>
    </w:rPr>
  </w:style>
  <w:style w:type="paragraph" w:styleId="Header">
    <w:name w:val="header"/>
    <w:basedOn w:val="Normal"/>
    <w:rsid w:val="00DE5E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E6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7BB4"/>
  </w:style>
  <w:style w:type="character" w:styleId="Hyperlink">
    <w:name w:val="Hyperlink"/>
    <w:rsid w:val="00740B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3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pay@design.upenn.ed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reid@design.upenn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athy@design.upenn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dpo@design.upen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79C3F940</Template>
  <TotalTime>0</TotalTime>
  <Pages>1</Pages>
  <Words>359</Words>
  <Characters>2047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Development Funds Guidelines and Procedures</vt:lpstr>
    </vt:vector>
  </TitlesOfParts>
  <Company>University of Pennsylvania</Company>
  <LinksUpToDate>false</LinksUpToDate>
  <CharactersWithSpaces>2402</CharactersWithSpaces>
  <SharedDoc>false</SharedDoc>
  <HLinks>
    <vt:vector size="6" baseType="variant">
      <vt:variant>
        <vt:i4>655464</vt:i4>
      </vt:variant>
      <vt:variant>
        <vt:i4>0</vt:i4>
      </vt:variant>
      <vt:variant>
        <vt:i4>0</vt:i4>
      </vt:variant>
      <vt:variant>
        <vt:i4>5</vt:i4>
      </vt:variant>
      <vt:variant>
        <vt:lpwstr>mailto:creid@design.upenn.edu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Development Funds Guidelines and Procedures</dc:title>
  <dc:creator>Christopher J. Cataldo</dc:creator>
  <cp:lastModifiedBy>Amanda Wood</cp:lastModifiedBy>
  <cp:revision>2</cp:revision>
  <cp:lastPrinted>2006-04-19T13:55:00Z</cp:lastPrinted>
  <dcterms:created xsi:type="dcterms:W3CDTF">2015-05-21T18:39:00Z</dcterms:created>
  <dcterms:modified xsi:type="dcterms:W3CDTF">2015-05-21T18:39:00Z</dcterms:modified>
</cp:coreProperties>
</file>