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99B" w:rsidRPr="005027AC" w:rsidRDefault="00D7599B" w:rsidP="00FF5457">
      <w:pPr>
        <w:spacing w:after="0"/>
        <w:jc w:val="center"/>
        <w:rPr>
          <w:rFonts w:cstheme="minorHAnsi"/>
          <w:b/>
          <w:color w:val="1F3864" w:themeColor="accent5" w:themeShade="80"/>
          <w:sz w:val="32"/>
        </w:rPr>
      </w:pPr>
      <w:r w:rsidRPr="005027AC">
        <w:rPr>
          <w:rFonts w:cstheme="minorHAnsi"/>
          <w:b/>
          <w:color w:val="FF0000"/>
          <w:sz w:val="32"/>
        </w:rPr>
        <w:t>Penn</w:t>
      </w:r>
      <w:r w:rsidRPr="005027AC">
        <w:rPr>
          <w:rFonts w:cstheme="minorHAnsi"/>
          <w:b/>
          <w:color w:val="1F3864" w:themeColor="accent5" w:themeShade="80"/>
          <w:sz w:val="32"/>
        </w:rPr>
        <w:t xml:space="preserve">Design FAO </w:t>
      </w:r>
    </w:p>
    <w:p w:rsidR="00D7599B" w:rsidRDefault="00D7599B" w:rsidP="00FF5457">
      <w:pPr>
        <w:spacing w:after="0"/>
        <w:jc w:val="center"/>
        <w:rPr>
          <w:rFonts w:cstheme="minorHAnsi"/>
          <w:b/>
          <w:color w:val="1F3864" w:themeColor="accent5" w:themeShade="80"/>
          <w:sz w:val="32"/>
        </w:rPr>
      </w:pPr>
      <w:r w:rsidRPr="005027AC">
        <w:rPr>
          <w:rFonts w:cstheme="minorHAnsi"/>
          <w:b/>
          <w:color w:val="1F3864" w:themeColor="accent5" w:themeShade="80"/>
          <w:sz w:val="32"/>
        </w:rPr>
        <w:t>Penn Marketplace Enhancement Project</w:t>
      </w:r>
    </w:p>
    <w:p w:rsidR="005027AC" w:rsidRPr="000E2365" w:rsidRDefault="005027AC" w:rsidP="005027AC">
      <w:pPr>
        <w:spacing w:after="0"/>
        <w:jc w:val="center"/>
        <w:rPr>
          <w:rFonts w:cstheme="minorHAnsi"/>
          <w:b/>
          <w:color w:val="1F3864" w:themeColor="accent5" w:themeShade="80"/>
          <w:sz w:val="16"/>
        </w:rPr>
      </w:pPr>
    </w:p>
    <w:p w:rsidR="002C4A8D" w:rsidRPr="005027AC" w:rsidRDefault="005027AC" w:rsidP="00DF0C93">
      <w:pPr>
        <w:rPr>
          <w:rFonts w:cstheme="minorHAnsi"/>
          <w:b/>
          <w:i/>
          <w:color w:val="1F3864" w:themeColor="accent5" w:themeShade="80"/>
        </w:rPr>
      </w:pPr>
      <w:r>
        <w:rPr>
          <w:rFonts w:cstheme="minorHAnsi"/>
          <w:b/>
          <w:i/>
          <w:color w:val="1F3864" w:themeColor="accent5" w:themeShade="80"/>
        </w:rPr>
        <w:t>Penn Marketplace Enhancement (</w:t>
      </w:r>
      <w:r w:rsidR="002C4A8D" w:rsidRPr="005027AC">
        <w:rPr>
          <w:rFonts w:cstheme="minorHAnsi"/>
          <w:b/>
          <w:i/>
          <w:color w:val="1F3864" w:themeColor="accent5" w:themeShade="80"/>
        </w:rPr>
        <w:t>Formerly Supplier Portal Initiative (SPI)</w:t>
      </w:r>
      <w:r>
        <w:rPr>
          <w:rFonts w:cstheme="minorHAnsi"/>
          <w:b/>
          <w:i/>
          <w:color w:val="1F3864" w:themeColor="accent5" w:themeShade="80"/>
        </w:rPr>
        <w:t>)</w:t>
      </w:r>
      <w:r w:rsidR="002C4A8D" w:rsidRPr="005027AC">
        <w:rPr>
          <w:rFonts w:cstheme="minorHAnsi"/>
          <w:b/>
          <w:i/>
          <w:color w:val="1F3864" w:themeColor="accent5" w:themeShade="80"/>
        </w:rPr>
        <w:t xml:space="preserve"> Discussion Points:</w:t>
      </w:r>
    </w:p>
    <w:p w:rsidR="00FF2991" w:rsidRPr="005027AC" w:rsidRDefault="00FF2991" w:rsidP="005027AC">
      <w:pPr>
        <w:pStyle w:val="ListParagraph"/>
        <w:ind w:left="360"/>
        <w:rPr>
          <w:rFonts w:cstheme="minorHAnsi"/>
          <w:color w:val="1F3864" w:themeColor="accent5" w:themeShade="80"/>
        </w:rPr>
      </w:pPr>
      <w:r w:rsidRPr="005027AC">
        <w:rPr>
          <w:rFonts w:cstheme="minorHAnsi"/>
          <w:color w:val="1F3864" w:themeColor="accent5" w:themeShade="80"/>
        </w:rPr>
        <w:t>Brief overview o</w:t>
      </w:r>
      <w:r w:rsidR="0023364F">
        <w:rPr>
          <w:rFonts w:cstheme="minorHAnsi"/>
          <w:color w:val="1F3864" w:themeColor="accent5" w:themeShade="80"/>
        </w:rPr>
        <w:t xml:space="preserve">f project and goals of project </w:t>
      </w:r>
      <w:hyperlink r:id="rId6" w:history="1">
        <w:r w:rsidR="0023364F" w:rsidRPr="0023364F">
          <w:rPr>
            <w:rStyle w:val="Hyperlink"/>
            <w:rFonts w:cstheme="minorHAnsi"/>
          </w:rPr>
          <w:t>More Info Here</w:t>
        </w:r>
      </w:hyperlink>
    </w:p>
    <w:p w:rsidR="00FF2991" w:rsidRPr="005027AC" w:rsidRDefault="00FF2991" w:rsidP="00FF2991">
      <w:pPr>
        <w:pStyle w:val="ListParagraph"/>
        <w:numPr>
          <w:ilvl w:val="1"/>
          <w:numId w:val="2"/>
        </w:numPr>
        <w:rPr>
          <w:rFonts w:cstheme="minorHAnsi"/>
          <w:color w:val="1F3864" w:themeColor="accent5" w:themeShade="80"/>
        </w:rPr>
      </w:pPr>
      <w:r w:rsidRPr="005027AC">
        <w:rPr>
          <w:rFonts w:cstheme="minorHAnsi"/>
          <w:color w:val="1F3864" w:themeColor="accent5" w:themeShade="80"/>
        </w:rPr>
        <w:t>Providing greater visibility into the status of onboarding, invoicing, and payment transactions for end users and supplier;</w:t>
      </w:r>
    </w:p>
    <w:p w:rsidR="00FF2991" w:rsidRPr="005027AC" w:rsidRDefault="00FF2991" w:rsidP="00FF2991">
      <w:pPr>
        <w:pStyle w:val="ListParagraph"/>
        <w:numPr>
          <w:ilvl w:val="1"/>
          <w:numId w:val="2"/>
        </w:numPr>
        <w:rPr>
          <w:rFonts w:cstheme="minorHAnsi"/>
          <w:color w:val="1F3864" w:themeColor="accent5" w:themeShade="80"/>
        </w:rPr>
      </w:pPr>
      <w:r w:rsidRPr="005027AC">
        <w:rPr>
          <w:rFonts w:cstheme="minorHAnsi"/>
          <w:color w:val="1F3864" w:themeColor="accent5" w:themeShade="80"/>
        </w:rPr>
        <w:t>Improve efficiencies through automation and supplier self-service; and,</w:t>
      </w:r>
    </w:p>
    <w:p w:rsidR="00FF2991" w:rsidRPr="005027AC" w:rsidRDefault="00FF2991" w:rsidP="00FF2991">
      <w:pPr>
        <w:pStyle w:val="ListParagraph"/>
        <w:numPr>
          <w:ilvl w:val="1"/>
          <w:numId w:val="2"/>
        </w:numPr>
        <w:rPr>
          <w:rFonts w:cstheme="minorHAnsi"/>
          <w:color w:val="1F3864" w:themeColor="accent5" w:themeShade="80"/>
        </w:rPr>
      </w:pPr>
      <w:r w:rsidRPr="005027AC">
        <w:rPr>
          <w:rFonts w:cstheme="minorHAnsi"/>
          <w:color w:val="1F3864" w:themeColor="accent5" w:themeShade="80"/>
        </w:rPr>
        <w:t>Enhancing Penn’s controls through improved, electronic procure-to-pay workflows</w:t>
      </w:r>
    </w:p>
    <w:p w:rsidR="005027AC" w:rsidRPr="000E2365" w:rsidRDefault="005027AC" w:rsidP="005027AC">
      <w:pPr>
        <w:pStyle w:val="ListParagraph"/>
        <w:ind w:left="360"/>
        <w:rPr>
          <w:rFonts w:cstheme="minorHAnsi"/>
          <w:color w:val="1F3864" w:themeColor="accent5" w:themeShade="80"/>
          <w:sz w:val="14"/>
        </w:rPr>
      </w:pPr>
    </w:p>
    <w:p w:rsidR="00FF2991" w:rsidRPr="00C6211A" w:rsidRDefault="005027AC" w:rsidP="005027AC">
      <w:pPr>
        <w:pStyle w:val="ListParagraph"/>
        <w:ind w:left="360"/>
        <w:rPr>
          <w:rFonts w:cstheme="minorHAnsi"/>
          <w:b/>
          <w:color w:val="1F3864" w:themeColor="accent5" w:themeShade="80"/>
        </w:rPr>
      </w:pPr>
      <w:r>
        <w:rPr>
          <w:rFonts w:cstheme="minorHAnsi"/>
          <w:color w:val="1F3864" w:themeColor="accent5" w:themeShade="80"/>
        </w:rPr>
        <w:t>A</w:t>
      </w:r>
      <w:r w:rsidR="00FF2991" w:rsidRPr="005027AC">
        <w:rPr>
          <w:rFonts w:cstheme="minorHAnsi"/>
          <w:color w:val="1F3864" w:themeColor="accent5" w:themeShade="80"/>
        </w:rPr>
        <w:t>ll vendors who have received payment within the last 18 months will re</w:t>
      </w:r>
      <w:r w:rsidR="000E3420" w:rsidRPr="005027AC">
        <w:rPr>
          <w:rFonts w:cstheme="minorHAnsi"/>
          <w:color w:val="1F3864" w:themeColor="accent5" w:themeShade="80"/>
        </w:rPr>
        <w:t>ceive an invite to register for the Supplier Portal on the Penn Marketplace from Penn</w:t>
      </w:r>
      <w:r w:rsidR="0023364F">
        <w:rPr>
          <w:rFonts w:cstheme="minorHAnsi"/>
          <w:color w:val="1F3864" w:themeColor="accent5" w:themeShade="80"/>
        </w:rPr>
        <w:t xml:space="preserve"> </w:t>
      </w:r>
      <w:r w:rsidR="000E3420" w:rsidRPr="005027AC">
        <w:rPr>
          <w:rFonts w:cstheme="minorHAnsi"/>
          <w:color w:val="1F3864" w:themeColor="accent5" w:themeShade="80"/>
        </w:rPr>
        <w:t xml:space="preserve">Purchasing as we lead up to the Go-Live </w:t>
      </w:r>
      <w:r w:rsidR="000E3420" w:rsidRPr="00E94FBD">
        <w:rPr>
          <w:rFonts w:cstheme="minorHAnsi"/>
          <w:color w:val="1F3864" w:themeColor="accent5" w:themeShade="80"/>
        </w:rPr>
        <w:t>date</w:t>
      </w:r>
      <w:r w:rsidR="00C6211A" w:rsidRPr="00E94FBD">
        <w:rPr>
          <w:rFonts w:cstheme="minorHAnsi"/>
          <w:color w:val="1F3864" w:themeColor="accent5" w:themeShade="80"/>
        </w:rPr>
        <w:t xml:space="preserve"> (TBD)</w:t>
      </w:r>
      <w:bookmarkStart w:id="0" w:name="_GoBack"/>
      <w:bookmarkEnd w:id="0"/>
    </w:p>
    <w:p w:rsidR="000E3420" w:rsidRPr="005027AC" w:rsidRDefault="000E3420" w:rsidP="000E3420">
      <w:pPr>
        <w:pStyle w:val="ListParagraph"/>
        <w:numPr>
          <w:ilvl w:val="1"/>
          <w:numId w:val="2"/>
        </w:numPr>
        <w:rPr>
          <w:rFonts w:cstheme="minorHAnsi"/>
          <w:color w:val="1F3864" w:themeColor="accent5" w:themeShade="80"/>
        </w:rPr>
      </w:pPr>
      <w:r w:rsidRPr="005027AC">
        <w:rPr>
          <w:rFonts w:cstheme="minorHAnsi"/>
          <w:color w:val="1F3864" w:themeColor="accent5" w:themeShade="80"/>
        </w:rPr>
        <w:t>Regardless if they make the decision to register at that time, those individuals who have been paid within the last 18 months will be available in the system to receive payments</w:t>
      </w:r>
    </w:p>
    <w:p w:rsidR="000E3420" w:rsidRPr="005027AC" w:rsidRDefault="000E3420" w:rsidP="000E3420">
      <w:pPr>
        <w:pStyle w:val="ListParagraph"/>
        <w:numPr>
          <w:ilvl w:val="1"/>
          <w:numId w:val="2"/>
        </w:numPr>
        <w:rPr>
          <w:rFonts w:cstheme="minorHAnsi"/>
          <w:color w:val="1F3864" w:themeColor="accent5" w:themeShade="80"/>
        </w:rPr>
      </w:pPr>
      <w:r w:rsidRPr="005027AC">
        <w:rPr>
          <w:rFonts w:cstheme="minorHAnsi"/>
          <w:color w:val="1F3864" w:themeColor="accent5" w:themeShade="80"/>
        </w:rPr>
        <w:t xml:space="preserve">All new vendors, or any vendors requiring updates to their profiles such as change of address, will be </w:t>
      </w:r>
      <w:r w:rsidRPr="005027AC">
        <w:rPr>
          <w:rFonts w:cstheme="minorHAnsi"/>
          <w:b/>
          <w:color w:val="1F3864" w:themeColor="accent5" w:themeShade="80"/>
        </w:rPr>
        <w:t xml:space="preserve">required </w:t>
      </w:r>
      <w:r w:rsidRPr="005027AC">
        <w:rPr>
          <w:rFonts w:cstheme="minorHAnsi"/>
          <w:color w:val="1F3864" w:themeColor="accent5" w:themeShade="80"/>
        </w:rPr>
        <w:t>to register and maintain their vendor profile</w:t>
      </w:r>
    </w:p>
    <w:p w:rsidR="000E3420" w:rsidRPr="005027AC" w:rsidRDefault="000E3420" w:rsidP="000E3420">
      <w:pPr>
        <w:pStyle w:val="ListParagraph"/>
        <w:numPr>
          <w:ilvl w:val="2"/>
          <w:numId w:val="2"/>
        </w:numPr>
        <w:rPr>
          <w:rFonts w:cstheme="minorHAnsi"/>
          <w:color w:val="1F3864" w:themeColor="accent5" w:themeShade="80"/>
        </w:rPr>
      </w:pPr>
      <w:r w:rsidRPr="005027AC">
        <w:rPr>
          <w:rFonts w:cstheme="minorHAnsi"/>
          <w:color w:val="1F3864" w:themeColor="accent5" w:themeShade="80"/>
        </w:rPr>
        <w:t>New vendor onboarding will be initiated by the requesting department-the request is submitted to Penn</w:t>
      </w:r>
      <w:r w:rsidR="0023364F">
        <w:rPr>
          <w:rFonts w:cstheme="minorHAnsi"/>
          <w:color w:val="1F3864" w:themeColor="accent5" w:themeShade="80"/>
        </w:rPr>
        <w:t xml:space="preserve"> </w:t>
      </w:r>
      <w:r w:rsidRPr="005027AC">
        <w:rPr>
          <w:rFonts w:cstheme="minorHAnsi"/>
          <w:color w:val="1F3864" w:themeColor="accent5" w:themeShade="80"/>
        </w:rPr>
        <w:t>Purchasing, who will work with the vendor to onboard</w:t>
      </w:r>
    </w:p>
    <w:p w:rsidR="000E3420" w:rsidRPr="005027AC" w:rsidRDefault="000E3420" w:rsidP="000E3420">
      <w:pPr>
        <w:pStyle w:val="ListParagraph"/>
        <w:numPr>
          <w:ilvl w:val="2"/>
          <w:numId w:val="2"/>
        </w:numPr>
        <w:rPr>
          <w:rFonts w:cstheme="minorHAnsi"/>
          <w:color w:val="1F3864" w:themeColor="accent5" w:themeShade="80"/>
        </w:rPr>
      </w:pPr>
      <w:r w:rsidRPr="005027AC">
        <w:rPr>
          <w:rFonts w:cstheme="minorHAnsi"/>
          <w:color w:val="1F3864" w:themeColor="accent5" w:themeShade="80"/>
        </w:rPr>
        <w:t>There will be a helpdesk for vendors to contact for both general and technical issues related to the system</w:t>
      </w:r>
    </w:p>
    <w:p w:rsidR="000E3420" w:rsidRPr="005027AC" w:rsidRDefault="000E3420" w:rsidP="000E3420">
      <w:pPr>
        <w:pStyle w:val="ListParagraph"/>
        <w:numPr>
          <w:ilvl w:val="1"/>
          <w:numId w:val="2"/>
        </w:numPr>
        <w:rPr>
          <w:rFonts w:cstheme="minorHAnsi"/>
          <w:color w:val="1F3864" w:themeColor="accent5" w:themeShade="80"/>
        </w:rPr>
      </w:pPr>
      <w:r w:rsidRPr="005027AC">
        <w:rPr>
          <w:rFonts w:cstheme="minorHAnsi"/>
          <w:color w:val="1F3864" w:themeColor="accent5" w:themeShade="80"/>
        </w:rPr>
        <w:t>A few incentives for suppliers to register include</w:t>
      </w:r>
    </w:p>
    <w:p w:rsidR="000E3420" w:rsidRPr="005027AC" w:rsidRDefault="000E3420" w:rsidP="000E3420">
      <w:pPr>
        <w:pStyle w:val="ListParagraph"/>
        <w:numPr>
          <w:ilvl w:val="2"/>
          <w:numId w:val="2"/>
        </w:numPr>
        <w:rPr>
          <w:rFonts w:cstheme="minorHAnsi"/>
          <w:color w:val="1F3864" w:themeColor="accent5" w:themeShade="80"/>
        </w:rPr>
      </w:pPr>
      <w:r w:rsidRPr="005027AC">
        <w:rPr>
          <w:rFonts w:cstheme="minorHAnsi"/>
          <w:color w:val="1F3864" w:themeColor="accent5" w:themeShade="80"/>
        </w:rPr>
        <w:t xml:space="preserve">Ability to set up </w:t>
      </w:r>
      <w:r w:rsidRPr="0025493E">
        <w:rPr>
          <w:rFonts w:cstheme="minorHAnsi"/>
          <w:color w:val="1F3864" w:themeColor="accent5" w:themeShade="80"/>
          <w:u w:val="single"/>
        </w:rPr>
        <w:t>direct deposit</w:t>
      </w:r>
      <w:r w:rsidRPr="005027AC">
        <w:rPr>
          <w:rFonts w:cstheme="minorHAnsi"/>
          <w:color w:val="1F3864" w:themeColor="accent5" w:themeShade="80"/>
        </w:rPr>
        <w:t xml:space="preserve"> for payments</w:t>
      </w:r>
    </w:p>
    <w:p w:rsidR="000E3420" w:rsidRPr="005027AC" w:rsidRDefault="000E3420" w:rsidP="000E3420">
      <w:pPr>
        <w:pStyle w:val="ListParagraph"/>
        <w:numPr>
          <w:ilvl w:val="2"/>
          <w:numId w:val="2"/>
        </w:numPr>
        <w:rPr>
          <w:rFonts w:cstheme="minorHAnsi"/>
          <w:color w:val="1F3864" w:themeColor="accent5" w:themeShade="80"/>
        </w:rPr>
      </w:pPr>
      <w:r w:rsidRPr="005027AC">
        <w:rPr>
          <w:rFonts w:cstheme="minorHAnsi"/>
          <w:color w:val="1F3864" w:themeColor="accent5" w:themeShade="80"/>
        </w:rPr>
        <w:t>Ability for business vendors to select shorter NET payment terms for those electing to go paperless</w:t>
      </w:r>
    </w:p>
    <w:p w:rsidR="000E3420" w:rsidRPr="005027AC" w:rsidRDefault="00E51A27" w:rsidP="000E3420">
      <w:pPr>
        <w:pStyle w:val="ListParagraph"/>
        <w:numPr>
          <w:ilvl w:val="2"/>
          <w:numId w:val="2"/>
        </w:numPr>
        <w:rPr>
          <w:rFonts w:cstheme="minorHAnsi"/>
          <w:color w:val="1F3864" w:themeColor="accent5" w:themeShade="80"/>
        </w:rPr>
      </w:pPr>
      <w:r w:rsidRPr="005027AC">
        <w:rPr>
          <w:rFonts w:cstheme="minorHAnsi"/>
          <w:color w:val="1F3864" w:themeColor="accent5" w:themeShade="80"/>
        </w:rPr>
        <w:t>Ability for PO vendors to “flip” purchase orders into invoices online</w:t>
      </w:r>
      <w:r w:rsidR="0023364F">
        <w:rPr>
          <w:rFonts w:cstheme="minorHAnsi"/>
          <w:color w:val="1F3864" w:themeColor="accent5" w:themeShade="80"/>
        </w:rPr>
        <w:t xml:space="preserve"> within the new system</w:t>
      </w:r>
      <w:r w:rsidRPr="005027AC">
        <w:rPr>
          <w:rFonts w:cstheme="minorHAnsi"/>
          <w:color w:val="1F3864" w:themeColor="accent5" w:themeShade="80"/>
        </w:rPr>
        <w:t>, versus generating and submitting invoices to A/P</w:t>
      </w:r>
    </w:p>
    <w:p w:rsidR="00E51A27" w:rsidRPr="005027AC" w:rsidRDefault="00E51A27" w:rsidP="000E3420">
      <w:pPr>
        <w:pStyle w:val="ListParagraph"/>
        <w:numPr>
          <w:ilvl w:val="2"/>
          <w:numId w:val="2"/>
        </w:numPr>
        <w:rPr>
          <w:rFonts w:cstheme="minorHAnsi"/>
          <w:color w:val="1F3864" w:themeColor="accent5" w:themeShade="80"/>
        </w:rPr>
      </w:pPr>
      <w:r w:rsidRPr="005027AC">
        <w:rPr>
          <w:rFonts w:cstheme="minorHAnsi"/>
          <w:color w:val="1F3864" w:themeColor="accent5" w:themeShade="80"/>
        </w:rPr>
        <w:t xml:space="preserve">Ability to track payment request with </w:t>
      </w:r>
      <w:r w:rsidR="00083844">
        <w:rPr>
          <w:rFonts w:cstheme="minorHAnsi"/>
          <w:color w:val="1F3864" w:themeColor="accent5" w:themeShade="80"/>
        </w:rPr>
        <w:t xml:space="preserve">the </w:t>
      </w:r>
      <w:r w:rsidRPr="005027AC">
        <w:rPr>
          <w:rFonts w:cstheme="minorHAnsi"/>
          <w:color w:val="1F3864" w:themeColor="accent5" w:themeShade="80"/>
        </w:rPr>
        <w:t>increased visibility of the system</w:t>
      </w:r>
    </w:p>
    <w:p w:rsidR="00E51A27" w:rsidRPr="005027AC" w:rsidRDefault="00E51A27" w:rsidP="00E51A27">
      <w:pPr>
        <w:pStyle w:val="ListParagraph"/>
        <w:numPr>
          <w:ilvl w:val="2"/>
          <w:numId w:val="2"/>
        </w:numPr>
        <w:rPr>
          <w:rFonts w:cstheme="minorHAnsi"/>
          <w:color w:val="1F3864" w:themeColor="accent5" w:themeShade="80"/>
        </w:rPr>
      </w:pPr>
      <w:r w:rsidRPr="005027AC">
        <w:rPr>
          <w:rFonts w:cstheme="minorHAnsi"/>
          <w:color w:val="1F3864" w:themeColor="accent5" w:themeShade="80"/>
        </w:rPr>
        <w:t>Access to help desk</w:t>
      </w:r>
    </w:p>
    <w:p w:rsidR="005027AC" w:rsidRPr="000E2365" w:rsidRDefault="005027AC" w:rsidP="005027AC">
      <w:pPr>
        <w:pStyle w:val="ListParagraph"/>
        <w:ind w:left="360"/>
        <w:rPr>
          <w:rFonts w:cstheme="minorHAnsi"/>
          <w:color w:val="1F3864" w:themeColor="accent5" w:themeShade="80"/>
          <w:sz w:val="14"/>
        </w:rPr>
      </w:pPr>
    </w:p>
    <w:p w:rsidR="00E51A27" w:rsidRPr="005027AC" w:rsidRDefault="00E51A27" w:rsidP="005027AC">
      <w:pPr>
        <w:pStyle w:val="ListParagraph"/>
        <w:ind w:left="360"/>
        <w:rPr>
          <w:rFonts w:cstheme="minorHAnsi"/>
          <w:color w:val="1F3864" w:themeColor="accent5" w:themeShade="80"/>
        </w:rPr>
      </w:pPr>
      <w:r w:rsidRPr="005027AC">
        <w:rPr>
          <w:rFonts w:cstheme="minorHAnsi"/>
          <w:color w:val="1F3864" w:themeColor="accent5" w:themeShade="80"/>
        </w:rPr>
        <w:t>While the process for onboarding vendors and vendor account management will change, the process to create requisitions to PO vendors will remain largely the same</w:t>
      </w:r>
    </w:p>
    <w:p w:rsidR="00E51A27" w:rsidRPr="005027AC" w:rsidRDefault="00E51A27" w:rsidP="00E51A27">
      <w:pPr>
        <w:pStyle w:val="ListParagraph"/>
        <w:numPr>
          <w:ilvl w:val="2"/>
          <w:numId w:val="2"/>
        </w:numPr>
        <w:rPr>
          <w:rFonts w:cstheme="minorHAnsi"/>
          <w:color w:val="1F3864" w:themeColor="accent5" w:themeShade="80"/>
        </w:rPr>
      </w:pPr>
      <w:r w:rsidRPr="005027AC">
        <w:rPr>
          <w:rFonts w:cstheme="minorHAnsi"/>
          <w:color w:val="1F3864" w:themeColor="accent5" w:themeShade="80"/>
        </w:rPr>
        <w:t>BEN Financials</w:t>
      </w:r>
    </w:p>
    <w:p w:rsidR="00E51A27" w:rsidRPr="005027AC" w:rsidRDefault="00E51A27" w:rsidP="00E51A27">
      <w:pPr>
        <w:pStyle w:val="ListParagraph"/>
        <w:numPr>
          <w:ilvl w:val="2"/>
          <w:numId w:val="2"/>
        </w:numPr>
        <w:rPr>
          <w:rFonts w:cstheme="minorHAnsi"/>
          <w:color w:val="1F3864" w:themeColor="accent5" w:themeShade="80"/>
        </w:rPr>
      </w:pPr>
      <w:r w:rsidRPr="005027AC">
        <w:rPr>
          <w:rFonts w:cstheme="minorHAnsi"/>
          <w:color w:val="1F3864" w:themeColor="accent5" w:themeShade="80"/>
        </w:rPr>
        <w:t>Penn Marketplace</w:t>
      </w:r>
    </w:p>
    <w:p w:rsidR="005027AC" w:rsidRPr="000E2365" w:rsidRDefault="005027AC" w:rsidP="005027AC">
      <w:pPr>
        <w:pStyle w:val="ListParagraph"/>
        <w:ind w:left="360"/>
        <w:rPr>
          <w:rFonts w:cstheme="minorHAnsi"/>
          <w:color w:val="1F3864" w:themeColor="accent5" w:themeShade="80"/>
          <w:sz w:val="14"/>
        </w:rPr>
      </w:pPr>
    </w:p>
    <w:p w:rsidR="00E51A27" w:rsidRPr="005027AC" w:rsidRDefault="00E51A27" w:rsidP="005027AC">
      <w:pPr>
        <w:pStyle w:val="ListParagraph"/>
        <w:ind w:left="360"/>
        <w:rPr>
          <w:rFonts w:cstheme="minorHAnsi"/>
          <w:color w:val="1F3864" w:themeColor="accent5" w:themeShade="80"/>
        </w:rPr>
      </w:pPr>
      <w:r w:rsidRPr="005027AC">
        <w:rPr>
          <w:rFonts w:cstheme="minorHAnsi"/>
          <w:color w:val="1F3864" w:themeColor="accent5" w:themeShade="80"/>
        </w:rPr>
        <w:t>The NON-PO payment request will change</w:t>
      </w:r>
      <w:r w:rsidR="00E87078">
        <w:rPr>
          <w:rFonts w:cstheme="minorHAnsi"/>
          <w:color w:val="1F3864" w:themeColor="accent5" w:themeShade="80"/>
        </w:rPr>
        <w:t>:</w:t>
      </w:r>
      <w:r w:rsidRPr="005027AC">
        <w:rPr>
          <w:rFonts w:cstheme="minorHAnsi"/>
          <w:color w:val="1F3864" w:themeColor="accent5" w:themeShade="80"/>
        </w:rPr>
        <w:t xml:space="preserve"> </w:t>
      </w:r>
    </w:p>
    <w:p w:rsidR="00E51A27" w:rsidRPr="005027AC" w:rsidRDefault="00E51A27" w:rsidP="00E51A27">
      <w:pPr>
        <w:pStyle w:val="ListParagraph"/>
        <w:numPr>
          <w:ilvl w:val="1"/>
          <w:numId w:val="2"/>
        </w:numPr>
        <w:rPr>
          <w:rFonts w:cstheme="minorHAnsi"/>
          <w:color w:val="1F3864" w:themeColor="accent5" w:themeShade="80"/>
        </w:rPr>
      </w:pPr>
      <w:r w:rsidRPr="005027AC">
        <w:rPr>
          <w:rFonts w:cstheme="minorHAnsi"/>
          <w:color w:val="1F3864" w:themeColor="accent5" w:themeShade="80"/>
        </w:rPr>
        <w:t>Training will be required for all preparers of Non-PO payment request (formerly PDA)</w:t>
      </w:r>
    </w:p>
    <w:p w:rsidR="00E51A27" w:rsidRPr="005027AC" w:rsidRDefault="00E51A27" w:rsidP="00E51A27">
      <w:pPr>
        <w:pStyle w:val="ListParagraph"/>
        <w:numPr>
          <w:ilvl w:val="2"/>
          <w:numId w:val="2"/>
        </w:numPr>
        <w:rPr>
          <w:rFonts w:cstheme="minorHAnsi"/>
          <w:color w:val="1F3864" w:themeColor="accent5" w:themeShade="80"/>
        </w:rPr>
      </w:pPr>
      <w:r w:rsidRPr="005027AC">
        <w:rPr>
          <w:rFonts w:cstheme="minorHAnsi"/>
          <w:color w:val="1F3864" w:themeColor="accent5" w:themeShade="80"/>
        </w:rPr>
        <w:t>Training will be available through Knowledge Link</w:t>
      </w:r>
    </w:p>
    <w:p w:rsidR="00E51A27" w:rsidRPr="005027AC" w:rsidRDefault="00E51A27" w:rsidP="00E51A27">
      <w:pPr>
        <w:pStyle w:val="ListParagraph"/>
        <w:numPr>
          <w:ilvl w:val="1"/>
          <w:numId w:val="2"/>
        </w:numPr>
        <w:rPr>
          <w:rFonts w:cstheme="minorHAnsi"/>
          <w:color w:val="1F3864" w:themeColor="accent5" w:themeShade="80"/>
        </w:rPr>
      </w:pPr>
      <w:r w:rsidRPr="005027AC">
        <w:rPr>
          <w:rFonts w:cstheme="minorHAnsi"/>
          <w:color w:val="1F3864" w:themeColor="accent5" w:themeShade="80"/>
        </w:rPr>
        <w:t>Onsite showcasing of the system will be scheduled closer to the system Go-Live date</w:t>
      </w:r>
    </w:p>
    <w:p w:rsidR="00E51A27" w:rsidRPr="005027AC" w:rsidRDefault="00E51A27" w:rsidP="00E51A27">
      <w:pPr>
        <w:pStyle w:val="ListParagraph"/>
        <w:numPr>
          <w:ilvl w:val="2"/>
          <w:numId w:val="2"/>
        </w:numPr>
        <w:rPr>
          <w:rFonts w:cstheme="minorHAnsi"/>
          <w:color w:val="1F3864" w:themeColor="accent5" w:themeShade="80"/>
        </w:rPr>
      </w:pPr>
      <w:r w:rsidRPr="005027AC">
        <w:rPr>
          <w:rFonts w:cstheme="minorHAnsi"/>
          <w:color w:val="1F3864" w:themeColor="accent5" w:themeShade="80"/>
        </w:rPr>
        <w:t xml:space="preserve">Timeline of Go-Live </w:t>
      </w:r>
    </w:p>
    <w:p w:rsidR="00E51A27" w:rsidRPr="005027AC" w:rsidRDefault="00E51A27" w:rsidP="00E51A27">
      <w:pPr>
        <w:pStyle w:val="ListParagraph"/>
        <w:numPr>
          <w:ilvl w:val="3"/>
          <w:numId w:val="2"/>
        </w:numPr>
        <w:rPr>
          <w:rFonts w:cstheme="minorHAnsi"/>
          <w:color w:val="1F3864" w:themeColor="accent5" w:themeShade="80"/>
        </w:rPr>
      </w:pPr>
      <w:r w:rsidRPr="005027AC">
        <w:rPr>
          <w:rFonts w:cstheme="minorHAnsi"/>
          <w:color w:val="1F3864" w:themeColor="accent5" w:themeShade="80"/>
        </w:rPr>
        <w:t>2/15/18 system acceptance</w:t>
      </w:r>
    </w:p>
    <w:p w:rsidR="00E51A27" w:rsidRPr="005027AC" w:rsidRDefault="00E51A27" w:rsidP="00E51A27">
      <w:pPr>
        <w:pStyle w:val="ListParagraph"/>
        <w:numPr>
          <w:ilvl w:val="3"/>
          <w:numId w:val="2"/>
        </w:numPr>
        <w:rPr>
          <w:rFonts w:cstheme="minorHAnsi"/>
          <w:color w:val="1F3864" w:themeColor="accent5" w:themeShade="80"/>
        </w:rPr>
      </w:pPr>
      <w:r w:rsidRPr="005027AC">
        <w:rPr>
          <w:rFonts w:cstheme="minorHAnsi"/>
          <w:color w:val="1F3864" w:themeColor="accent5" w:themeShade="80"/>
        </w:rPr>
        <w:t>3/5/18 initial functionality Go-Live</w:t>
      </w:r>
    </w:p>
    <w:p w:rsidR="00E51A27" w:rsidRPr="005027AC" w:rsidRDefault="00E51A27" w:rsidP="00E51A27">
      <w:pPr>
        <w:pStyle w:val="ListParagraph"/>
        <w:numPr>
          <w:ilvl w:val="3"/>
          <w:numId w:val="2"/>
        </w:numPr>
        <w:rPr>
          <w:rFonts w:cstheme="minorHAnsi"/>
          <w:color w:val="1F3864" w:themeColor="accent5" w:themeShade="80"/>
        </w:rPr>
      </w:pPr>
      <w:r w:rsidRPr="005027AC">
        <w:rPr>
          <w:rFonts w:cstheme="minorHAnsi"/>
          <w:color w:val="1F3864" w:themeColor="accent5" w:themeShade="80"/>
        </w:rPr>
        <w:t>4/2/18 Non-PO payment request Go-Live</w:t>
      </w:r>
    </w:p>
    <w:p w:rsidR="00166E21" w:rsidRPr="00FF5457" w:rsidRDefault="00E94FBD" w:rsidP="00166E21">
      <w:pPr>
        <w:rPr>
          <w:rFonts w:cstheme="minorHAnsi"/>
          <w:color w:val="1F3864" w:themeColor="accent5" w:themeShade="80"/>
        </w:rPr>
      </w:pPr>
      <w:hyperlink r:id="rId7" w:history="1">
        <w:r w:rsidR="00083844" w:rsidRPr="00083844">
          <w:rPr>
            <w:rStyle w:val="Hyperlink"/>
            <w:rFonts w:cstheme="minorHAnsi"/>
          </w:rPr>
          <w:t>Penn Marketplace Enhancement Info</w:t>
        </w:r>
      </w:hyperlink>
      <w:r w:rsidR="00083844">
        <w:rPr>
          <w:rFonts w:cstheme="minorHAnsi"/>
          <w:color w:val="1F3864" w:themeColor="accent5" w:themeShade="80"/>
        </w:rPr>
        <w:tab/>
      </w:r>
      <w:r w:rsidR="00083844">
        <w:rPr>
          <w:rFonts w:cstheme="minorHAnsi"/>
          <w:color w:val="1F3864" w:themeColor="accent5" w:themeShade="80"/>
        </w:rPr>
        <w:tab/>
        <w:t xml:space="preserve">           </w:t>
      </w:r>
      <w:hyperlink r:id="rId8" w:history="1">
        <w:r w:rsidR="00083844" w:rsidRPr="00083844">
          <w:rPr>
            <w:rStyle w:val="Hyperlink"/>
            <w:rFonts w:cstheme="minorHAnsi"/>
          </w:rPr>
          <w:t>Penn Marketplace FAQ Quick Link</w:t>
        </w:r>
      </w:hyperlink>
      <w:r w:rsidR="00083844">
        <w:rPr>
          <w:rFonts w:cstheme="minorHAnsi"/>
          <w:color w:val="1F3864" w:themeColor="accent5" w:themeShade="80"/>
        </w:rPr>
        <w:tab/>
      </w:r>
      <w:r w:rsidR="00083844">
        <w:rPr>
          <w:rFonts w:cstheme="minorHAnsi"/>
          <w:color w:val="1F3864" w:themeColor="accent5" w:themeShade="80"/>
        </w:rPr>
        <w:tab/>
      </w:r>
      <w:r w:rsidR="00083844">
        <w:rPr>
          <w:rFonts w:cstheme="minorHAnsi"/>
          <w:color w:val="1F3864" w:themeColor="accent5" w:themeShade="80"/>
        </w:rPr>
        <w:tab/>
      </w:r>
    </w:p>
    <w:sectPr w:rsidR="00166E21" w:rsidRPr="00FF5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9F5"/>
    <w:multiLevelType w:val="hybridMultilevel"/>
    <w:tmpl w:val="0AD015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EA51E2"/>
    <w:multiLevelType w:val="hybridMultilevel"/>
    <w:tmpl w:val="4932716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21"/>
    <w:rsid w:val="0003547D"/>
    <w:rsid w:val="00083844"/>
    <w:rsid w:val="000E2365"/>
    <w:rsid w:val="000E3420"/>
    <w:rsid w:val="00166E21"/>
    <w:rsid w:val="002058BC"/>
    <w:rsid w:val="0023364F"/>
    <w:rsid w:val="0025493E"/>
    <w:rsid w:val="002606B0"/>
    <w:rsid w:val="002C4A8D"/>
    <w:rsid w:val="005027AC"/>
    <w:rsid w:val="00531379"/>
    <w:rsid w:val="00C6211A"/>
    <w:rsid w:val="00D7599B"/>
    <w:rsid w:val="00DC5168"/>
    <w:rsid w:val="00DF0C93"/>
    <w:rsid w:val="00E51A27"/>
    <w:rsid w:val="00E87078"/>
    <w:rsid w:val="00E94FBD"/>
    <w:rsid w:val="00FF2991"/>
    <w:rsid w:val="00FF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BE1C0-CE40-46BC-9009-66FBB6DD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C93"/>
    <w:pPr>
      <w:ind w:left="720"/>
      <w:contextualSpacing/>
    </w:pPr>
  </w:style>
  <w:style w:type="character" w:styleId="Hyperlink">
    <w:name w:val="Hyperlink"/>
    <w:basedOn w:val="DefaultParagraphFont"/>
    <w:uiPriority w:val="99"/>
    <w:unhideWhenUsed/>
    <w:rsid w:val="00DC5168"/>
    <w:rPr>
      <w:color w:val="0563C1" w:themeColor="hyperlink"/>
      <w:u w:val="single"/>
    </w:rPr>
  </w:style>
  <w:style w:type="paragraph" w:styleId="BalloonText">
    <w:name w:val="Balloon Text"/>
    <w:basedOn w:val="Normal"/>
    <w:link w:val="BalloonTextChar"/>
    <w:uiPriority w:val="99"/>
    <w:semiHidden/>
    <w:unhideWhenUsed/>
    <w:rsid w:val="00035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47D"/>
    <w:rPr>
      <w:rFonts w:ascii="Segoe UI" w:hAnsi="Segoe UI" w:cs="Segoe UI"/>
      <w:sz w:val="18"/>
      <w:szCs w:val="18"/>
    </w:rPr>
  </w:style>
  <w:style w:type="character" w:styleId="FollowedHyperlink">
    <w:name w:val="FollowedHyperlink"/>
    <w:basedOn w:val="DefaultParagraphFont"/>
    <w:uiPriority w:val="99"/>
    <w:semiHidden/>
    <w:unhideWhenUsed/>
    <w:rsid w:val="00C621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business-services.upenn.edu/purchasing/making-purchases/marketplace-enhancements/faqs.html" TargetMode="External"/><Relationship Id="rId3" Type="http://schemas.openxmlformats.org/officeDocument/2006/relationships/styles" Target="styles.xml"/><Relationship Id="rId7" Type="http://schemas.openxmlformats.org/officeDocument/2006/relationships/hyperlink" Target="https://cms.business-services.upenn.edu/purchasing/making-purchases/marketplace-enhancement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ms.business-services.upenn.edu/purchasing/images/stories/project%20announcement_august%208%202017.doc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AFAA3-9157-4725-8F74-A2D70609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C6460EBC.dotm</Template>
  <TotalTime>0</TotalTime>
  <Pages>1</Pages>
  <Words>410</Words>
  <Characters>2338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Wood</dc:creator>
  <cp:keywords/>
  <dc:description/>
  <cp:lastModifiedBy>Amanda Wood</cp:lastModifiedBy>
  <cp:revision>2</cp:revision>
  <cp:lastPrinted>2018-01-03T13:53:00Z</cp:lastPrinted>
  <dcterms:created xsi:type="dcterms:W3CDTF">2018-01-17T15:45:00Z</dcterms:created>
  <dcterms:modified xsi:type="dcterms:W3CDTF">2018-01-17T15:45:00Z</dcterms:modified>
</cp:coreProperties>
</file>