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EDC2" w14:textId="77777777" w:rsidR="00217428" w:rsidRPr="005317F3" w:rsidRDefault="00217428" w:rsidP="003321B9">
      <w:pPr>
        <w:pStyle w:val="Heading1"/>
        <w:spacing w:before="0" w:line="240" w:lineRule="auto"/>
        <w:rPr>
          <w:rFonts w:asciiTheme="minorHAnsi" w:hAnsiTheme="minorHAnsi" w:cstheme="minorHAnsi"/>
          <w:color w:val="C00000"/>
        </w:rPr>
      </w:pPr>
    </w:p>
    <w:p w14:paraId="1F5CE001" w14:textId="77777777" w:rsidR="0064187C" w:rsidRPr="0064187C" w:rsidRDefault="0064187C" w:rsidP="00217428">
      <w:pPr>
        <w:spacing w:after="0" w:line="240" w:lineRule="auto"/>
        <w:jc w:val="center"/>
        <w:rPr>
          <w:color w:val="002060"/>
          <w:sz w:val="16"/>
        </w:rPr>
      </w:pPr>
    </w:p>
    <w:p w14:paraId="490A4680" w14:textId="600C6E4C" w:rsidR="00217428" w:rsidRPr="00691BC3" w:rsidRDefault="000F7717" w:rsidP="00217428">
      <w:pPr>
        <w:spacing w:after="0" w:line="240" w:lineRule="auto"/>
        <w:jc w:val="center"/>
        <w:rPr>
          <w:color w:val="002060"/>
          <w:sz w:val="32"/>
        </w:rPr>
      </w:pPr>
      <w:r>
        <w:rPr>
          <w:color w:val="002060"/>
          <w:sz w:val="32"/>
        </w:rPr>
        <w:t xml:space="preserve">Weitzman School of </w:t>
      </w:r>
      <w:r w:rsidR="003321B9" w:rsidRPr="00691BC3">
        <w:rPr>
          <w:color w:val="002060"/>
          <w:sz w:val="32"/>
        </w:rPr>
        <w:t>Design</w:t>
      </w:r>
    </w:p>
    <w:p w14:paraId="2A3F88EC" w14:textId="77777777" w:rsidR="00432633" w:rsidRPr="003321B9" w:rsidRDefault="00217428" w:rsidP="0064187C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002060"/>
        </w:rPr>
      </w:pPr>
      <w:r w:rsidRPr="003321B9">
        <w:rPr>
          <w:rFonts w:asciiTheme="minorHAnsi" w:hAnsiTheme="minorHAnsi" w:cstheme="minorHAnsi"/>
          <w:color w:val="002060"/>
        </w:rPr>
        <w:t>Buy-Out</w:t>
      </w:r>
      <w:r w:rsidR="001076F5" w:rsidRPr="003321B9">
        <w:rPr>
          <w:rFonts w:asciiTheme="minorHAnsi" w:hAnsiTheme="minorHAnsi" w:cstheme="minorHAnsi"/>
          <w:color w:val="002060"/>
        </w:rPr>
        <w:t xml:space="preserve"> from T</w:t>
      </w:r>
      <w:r w:rsidRPr="003321B9">
        <w:rPr>
          <w:rFonts w:asciiTheme="minorHAnsi" w:hAnsiTheme="minorHAnsi" w:cstheme="minorHAnsi"/>
          <w:color w:val="002060"/>
        </w:rPr>
        <w:t>eaching for Research Activities</w:t>
      </w:r>
    </w:p>
    <w:p w14:paraId="62749934" w14:textId="77777777" w:rsidR="006C4028" w:rsidRPr="003321B9" w:rsidRDefault="006C4028" w:rsidP="008B419E">
      <w:pPr>
        <w:pStyle w:val="Heading1"/>
        <w:rPr>
          <w:rFonts w:asciiTheme="minorHAnsi" w:hAnsiTheme="minorHAnsi" w:cstheme="minorHAnsi"/>
          <w:color w:val="002060"/>
          <w:sz w:val="28"/>
          <w:u w:val="single"/>
        </w:rPr>
      </w:pPr>
      <w:r w:rsidRPr="003321B9">
        <w:rPr>
          <w:rFonts w:asciiTheme="minorHAnsi" w:hAnsiTheme="minorHAnsi" w:cstheme="minorHAnsi"/>
          <w:color w:val="002060"/>
          <w:sz w:val="24"/>
          <w:u w:val="single"/>
        </w:rPr>
        <w:t>Purpose</w:t>
      </w:r>
      <w:r w:rsidR="008B419E" w:rsidRPr="003321B9">
        <w:rPr>
          <w:rFonts w:asciiTheme="minorHAnsi" w:hAnsiTheme="minorHAnsi" w:cstheme="minorHAnsi"/>
          <w:color w:val="002060"/>
          <w:sz w:val="28"/>
          <w:u w:val="single"/>
        </w:rPr>
        <w:t xml:space="preserve">  </w:t>
      </w:r>
    </w:p>
    <w:p w14:paraId="2E264711" w14:textId="7A224EF7" w:rsidR="00AB640D" w:rsidRPr="003321B9" w:rsidRDefault="002F7557" w:rsidP="008B419E">
      <w:pPr>
        <w:rPr>
          <w:rFonts w:cstheme="minorHAnsi"/>
          <w:color w:val="002060"/>
        </w:rPr>
      </w:pPr>
      <w:r w:rsidRPr="003321B9">
        <w:rPr>
          <w:rFonts w:cstheme="minorHAnsi"/>
          <w:color w:val="002060"/>
        </w:rPr>
        <w:t xml:space="preserve">To release </w:t>
      </w:r>
      <w:r w:rsidR="000F7717">
        <w:rPr>
          <w:rFonts w:cstheme="minorHAnsi"/>
          <w:color w:val="002060"/>
        </w:rPr>
        <w:t>Weitzman</w:t>
      </w:r>
      <w:r w:rsidRPr="003321B9">
        <w:rPr>
          <w:rFonts w:cstheme="minorHAnsi"/>
          <w:color w:val="002060"/>
        </w:rPr>
        <w:t xml:space="preserve"> faculty </w:t>
      </w:r>
      <w:r w:rsidR="001076F5" w:rsidRPr="003321B9">
        <w:rPr>
          <w:rFonts w:cstheme="minorHAnsi"/>
          <w:color w:val="002060"/>
        </w:rPr>
        <w:t xml:space="preserve">from a course/studio </w:t>
      </w:r>
      <w:r w:rsidR="004423CB" w:rsidRPr="003321B9">
        <w:rPr>
          <w:rFonts w:cstheme="minorHAnsi"/>
          <w:color w:val="002060"/>
        </w:rPr>
        <w:t xml:space="preserve">within their </w:t>
      </w:r>
      <w:r w:rsidR="001076F5" w:rsidRPr="003321B9">
        <w:rPr>
          <w:rFonts w:cstheme="minorHAnsi"/>
          <w:color w:val="002060"/>
        </w:rPr>
        <w:t>full-time teaching load</w:t>
      </w:r>
      <w:r w:rsidR="007C6869" w:rsidRPr="003321B9">
        <w:rPr>
          <w:rFonts w:cstheme="minorHAnsi"/>
          <w:color w:val="002060"/>
        </w:rPr>
        <w:t xml:space="preserve"> </w:t>
      </w:r>
      <w:r w:rsidR="008D5667" w:rsidRPr="003321B9">
        <w:rPr>
          <w:rFonts w:cstheme="minorHAnsi"/>
          <w:color w:val="002060"/>
        </w:rPr>
        <w:t xml:space="preserve">assignment </w:t>
      </w:r>
      <w:r w:rsidR="00432633" w:rsidRPr="003321B9">
        <w:rPr>
          <w:rFonts w:cstheme="minorHAnsi"/>
          <w:color w:val="002060"/>
        </w:rPr>
        <w:t xml:space="preserve">in order to </w:t>
      </w:r>
      <w:r w:rsidR="001076F5" w:rsidRPr="003321B9">
        <w:rPr>
          <w:rFonts w:cstheme="minorHAnsi"/>
          <w:color w:val="002060"/>
        </w:rPr>
        <w:t xml:space="preserve">dedicate more </w:t>
      </w:r>
      <w:r w:rsidR="00432633" w:rsidRPr="003321B9">
        <w:rPr>
          <w:rFonts w:cstheme="minorHAnsi"/>
          <w:color w:val="002060"/>
        </w:rPr>
        <w:t xml:space="preserve">time and </w:t>
      </w:r>
      <w:r w:rsidR="001076F5" w:rsidRPr="003321B9">
        <w:rPr>
          <w:rFonts w:cstheme="minorHAnsi"/>
          <w:color w:val="002060"/>
        </w:rPr>
        <w:t>effort</w:t>
      </w:r>
      <w:r w:rsidRPr="003321B9">
        <w:rPr>
          <w:rFonts w:cstheme="minorHAnsi"/>
          <w:color w:val="002060"/>
        </w:rPr>
        <w:t xml:space="preserve"> to </w:t>
      </w:r>
      <w:r w:rsidR="008D5667" w:rsidRPr="003321B9">
        <w:rPr>
          <w:rFonts w:cstheme="minorHAnsi"/>
          <w:color w:val="002060"/>
        </w:rPr>
        <w:t xml:space="preserve">their </w:t>
      </w:r>
      <w:r w:rsidRPr="003321B9">
        <w:rPr>
          <w:rFonts w:cstheme="minorHAnsi"/>
          <w:color w:val="002060"/>
        </w:rPr>
        <w:t>research activities</w:t>
      </w:r>
      <w:r w:rsidR="001076F5" w:rsidRPr="003321B9">
        <w:rPr>
          <w:rFonts w:cstheme="minorHAnsi"/>
          <w:color w:val="002060"/>
        </w:rPr>
        <w:t>.</w:t>
      </w:r>
      <w:r w:rsidRPr="003321B9">
        <w:rPr>
          <w:rFonts w:cstheme="minorHAnsi"/>
          <w:color w:val="002060"/>
        </w:rPr>
        <w:t xml:space="preserve"> </w:t>
      </w:r>
    </w:p>
    <w:p w14:paraId="0D813597" w14:textId="77777777" w:rsidR="00A5691B" w:rsidRPr="003321B9" w:rsidRDefault="00A5691B" w:rsidP="00A5691B">
      <w:pPr>
        <w:spacing w:after="0" w:line="240" w:lineRule="auto"/>
        <w:rPr>
          <w:rFonts w:cstheme="minorHAnsi"/>
          <w:color w:val="002060"/>
          <w:sz w:val="24"/>
          <w:u w:val="single"/>
        </w:rPr>
      </w:pPr>
      <w:r w:rsidRPr="003321B9">
        <w:rPr>
          <w:rFonts w:cstheme="minorHAnsi"/>
          <w:color w:val="002060"/>
          <w:sz w:val="24"/>
          <w:u w:val="single"/>
        </w:rPr>
        <w:t>Definition</w:t>
      </w:r>
      <w:r w:rsidR="009F323A" w:rsidRPr="003321B9">
        <w:rPr>
          <w:rFonts w:cstheme="minorHAnsi"/>
          <w:color w:val="002060"/>
          <w:sz w:val="24"/>
          <w:u w:val="single"/>
        </w:rPr>
        <w:t>s</w:t>
      </w:r>
    </w:p>
    <w:p w14:paraId="30F1903D" w14:textId="77777777" w:rsidR="007A4124" w:rsidRPr="003321B9" w:rsidRDefault="007A4124" w:rsidP="00A5691B">
      <w:pPr>
        <w:spacing w:after="0" w:line="240" w:lineRule="auto"/>
        <w:rPr>
          <w:rFonts w:cstheme="minorHAnsi"/>
          <w:color w:val="002060"/>
          <w:sz w:val="24"/>
          <w:u w:val="single"/>
        </w:rPr>
      </w:pPr>
    </w:p>
    <w:p w14:paraId="3E373858" w14:textId="77777777" w:rsidR="003E071D" w:rsidRPr="003321B9" w:rsidRDefault="00E7018A" w:rsidP="00ED05F6">
      <w:pPr>
        <w:pStyle w:val="ListParagraph"/>
        <w:numPr>
          <w:ilvl w:val="0"/>
          <w:numId w:val="32"/>
        </w:numPr>
        <w:spacing w:after="0"/>
        <w:rPr>
          <w:rFonts w:cstheme="minorHAnsi"/>
          <w:color w:val="002060"/>
          <w:u w:val="single"/>
        </w:rPr>
      </w:pPr>
      <w:r w:rsidRPr="003321B9">
        <w:rPr>
          <w:rFonts w:cstheme="minorHAnsi"/>
          <w:color w:val="002060"/>
          <w:u w:val="single"/>
        </w:rPr>
        <w:t>Buy-O</w:t>
      </w:r>
      <w:r w:rsidR="004423CB" w:rsidRPr="003321B9">
        <w:rPr>
          <w:rFonts w:cstheme="minorHAnsi"/>
          <w:color w:val="002060"/>
          <w:u w:val="single"/>
        </w:rPr>
        <w:t>ut</w:t>
      </w:r>
    </w:p>
    <w:p w14:paraId="67796D0C" w14:textId="77777777" w:rsidR="00E26939" w:rsidRPr="003321B9" w:rsidRDefault="00BD021A" w:rsidP="003E071D">
      <w:pPr>
        <w:pStyle w:val="ListParagraph"/>
        <w:spacing w:after="0"/>
        <w:rPr>
          <w:rFonts w:cstheme="minorHAnsi"/>
          <w:color w:val="002060"/>
        </w:rPr>
      </w:pPr>
      <w:r w:rsidRPr="003321B9">
        <w:rPr>
          <w:rFonts w:cstheme="minorHAnsi"/>
          <w:color w:val="002060"/>
        </w:rPr>
        <w:t>Replace</w:t>
      </w:r>
      <w:r w:rsidR="00E26939" w:rsidRPr="003321B9">
        <w:rPr>
          <w:rFonts w:cstheme="minorHAnsi"/>
          <w:color w:val="002060"/>
        </w:rPr>
        <w:t>ment of</w:t>
      </w:r>
      <w:r w:rsidR="009E44E1" w:rsidRPr="003321B9">
        <w:rPr>
          <w:rFonts w:cstheme="minorHAnsi"/>
          <w:color w:val="002060"/>
        </w:rPr>
        <w:t xml:space="preserve"> a</w:t>
      </w:r>
      <w:r w:rsidR="00E26939" w:rsidRPr="003321B9">
        <w:rPr>
          <w:rFonts w:cstheme="minorHAnsi"/>
          <w:color w:val="002060"/>
        </w:rPr>
        <w:t xml:space="preserve"> </w:t>
      </w:r>
      <w:r w:rsidRPr="003321B9">
        <w:rPr>
          <w:rFonts w:cstheme="minorHAnsi"/>
          <w:color w:val="002060"/>
        </w:rPr>
        <w:t>percentage</w:t>
      </w:r>
      <w:r w:rsidR="00317615" w:rsidRPr="003321B9">
        <w:rPr>
          <w:rFonts w:cstheme="minorHAnsi"/>
          <w:color w:val="002060"/>
        </w:rPr>
        <w:t xml:space="preserve"> of </w:t>
      </w:r>
      <w:r w:rsidR="007A4124" w:rsidRPr="003321B9">
        <w:rPr>
          <w:rFonts w:cstheme="minorHAnsi"/>
          <w:color w:val="002060"/>
        </w:rPr>
        <w:t xml:space="preserve">academic </w:t>
      </w:r>
      <w:r w:rsidRPr="003321B9">
        <w:rPr>
          <w:rFonts w:cstheme="minorHAnsi"/>
          <w:color w:val="002060"/>
        </w:rPr>
        <w:t>base salary</w:t>
      </w:r>
      <w:r w:rsidR="009E44E1" w:rsidRPr="003321B9">
        <w:rPr>
          <w:rFonts w:cstheme="minorHAnsi"/>
          <w:color w:val="002060"/>
        </w:rPr>
        <w:t xml:space="preserve"> in exchange for release of teaching effort</w:t>
      </w:r>
      <w:r w:rsidR="00E26939" w:rsidRPr="003321B9">
        <w:rPr>
          <w:rFonts w:cstheme="minorHAnsi"/>
          <w:color w:val="002060"/>
        </w:rPr>
        <w:t>.</w:t>
      </w:r>
    </w:p>
    <w:p w14:paraId="38594079" w14:textId="77777777" w:rsidR="003E071D" w:rsidRPr="003321B9" w:rsidRDefault="003E071D" w:rsidP="003E071D">
      <w:pPr>
        <w:pStyle w:val="ListParagraph"/>
        <w:spacing w:after="0"/>
        <w:rPr>
          <w:rFonts w:cstheme="minorHAnsi"/>
          <w:color w:val="002060"/>
        </w:rPr>
      </w:pPr>
    </w:p>
    <w:p w14:paraId="530B3700" w14:textId="77777777" w:rsidR="0027764F" w:rsidRPr="003321B9" w:rsidRDefault="0027764F" w:rsidP="00ED05F6">
      <w:pPr>
        <w:pStyle w:val="ListParagraph"/>
        <w:numPr>
          <w:ilvl w:val="0"/>
          <w:numId w:val="32"/>
        </w:numPr>
        <w:spacing w:after="0"/>
        <w:rPr>
          <w:rFonts w:cstheme="minorHAnsi"/>
          <w:color w:val="002060"/>
          <w:u w:val="single"/>
        </w:rPr>
      </w:pPr>
      <w:r w:rsidRPr="003321B9">
        <w:rPr>
          <w:rFonts w:cstheme="minorHAnsi"/>
          <w:color w:val="002060"/>
          <w:u w:val="single"/>
        </w:rPr>
        <w:t>Full-Time Teaching Load</w:t>
      </w:r>
    </w:p>
    <w:p w14:paraId="7049DB0E" w14:textId="77777777" w:rsidR="0027764F" w:rsidRPr="003321B9" w:rsidRDefault="00E7018A" w:rsidP="0027764F">
      <w:pPr>
        <w:pStyle w:val="ListParagraph"/>
        <w:spacing w:after="0"/>
        <w:rPr>
          <w:rFonts w:cstheme="minorHAnsi"/>
          <w:color w:val="002060"/>
        </w:rPr>
      </w:pPr>
      <w:r w:rsidRPr="003321B9">
        <w:rPr>
          <w:rFonts w:cstheme="minorHAnsi"/>
          <w:color w:val="002060"/>
        </w:rPr>
        <w:t xml:space="preserve">Teaching (4-5cus) </w:t>
      </w:r>
      <w:r w:rsidR="00AB10C5" w:rsidRPr="003321B9">
        <w:rPr>
          <w:rFonts w:cstheme="minorHAnsi"/>
          <w:color w:val="002060"/>
        </w:rPr>
        <w:t>combined with</w:t>
      </w:r>
      <w:r w:rsidRPr="003321B9">
        <w:rPr>
          <w:rFonts w:cstheme="minorHAnsi"/>
          <w:color w:val="002060"/>
        </w:rPr>
        <w:t xml:space="preserve"> other activities that determine a faculty’s academic base salary. </w:t>
      </w:r>
    </w:p>
    <w:p w14:paraId="5C65A30B" w14:textId="77777777" w:rsidR="003661FA" w:rsidRPr="003321B9" w:rsidRDefault="003661FA" w:rsidP="003661FA">
      <w:pPr>
        <w:pStyle w:val="ListParagraph"/>
        <w:spacing w:after="0"/>
        <w:rPr>
          <w:rFonts w:cstheme="minorHAnsi"/>
          <w:color w:val="002060"/>
        </w:rPr>
      </w:pPr>
    </w:p>
    <w:p w14:paraId="422CB9AF" w14:textId="77777777" w:rsidR="003661FA" w:rsidRPr="003321B9" w:rsidRDefault="003661FA" w:rsidP="003661FA">
      <w:pPr>
        <w:pStyle w:val="ListParagraph"/>
        <w:numPr>
          <w:ilvl w:val="0"/>
          <w:numId w:val="32"/>
        </w:numPr>
        <w:spacing w:after="0"/>
        <w:rPr>
          <w:rFonts w:cstheme="minorHAnsi"/>
          <w:color w:val="002060"/>
          <w:u w:val="single"/>
        </w:rPr>
      </w:pPr>
      <w:r w:rsidRPr="003321B9">
        <w:rPr>
          <w:rFonts w:cstheme="minorHAnsi"/>
          <w:color w:val="002060"/>
          <w:u w:val="single"/>
        </w:rPr>
        <w:t>Academic Base Salary</w:t>
      </w:r>
    </w:p>
    <w:p w14:paraId="48DC3C80" w14:textId="77777777" w:rsidR="003661FA" w:rsidRPr="003321B9" w:rsidRDefault="007F5687" w:rsidP="003661FA">
      <w:pPr>
        <w:pStyle w:val="ListParagraph"/>
        <w:spacing w:after="0"/>
        <w:rPr>
          <w:rFonts w:cstheme="minorHAnsi"/>
          <w:color w:val="002060"/>
        </w:rPr>
      </w:pPr>
      <w:r w:rsidRPr="003321B9">
        <w:rPr>
          <w:rFonts w:cstheme="minorHAnsi"/>
          <w:color w:val="002060"/>
        </w:rPr>
        <w:t>S</w:t>
      </w:r>
      <w:r w:rsidR="005F5AB8" w:rsidRPr="003321B9">
        <w:rPr>
          <w:rFonts w:cstheme="minorHAnsi"/>
          <w:color w:val="002060"/>
        </w:rPr>
        <w:t>alary paid to faculty over the</w:t>
      </w:r>
      <w:r w:rsidR="00EB072C" w:rsidRPr="003321B9">
        <w:rPr>
          <w:rFonts w:cstheme="minorHAnsi"/>
          <w:color w:val="002060"/>
        </w:rPr>
        <w:t xml:space="preserve"> fiscal year (July - June)</w:t>
      </w:r>
      <w:r w:rsidR="005F5AB8" w:rsidRPr="003321B9">
        <w:rPr>
          <w:rFonts w:cstheme="minorHAnsi"/>
          <w:color w:val="002060"/>
        </w:rPr>
        <w:t xml:space="preserve"> for teaching</w:t>
      </w:r>
      <w:r w:rsidR="002D3C43" w:rsidRPr="003321B9">
        <w:rPr>
          <w:rFonts w:cstheme="minorHAnsi"/>
          <w:color w:val="002060"/>
        </w:rPr>
        <w:t xml:space="preserve"> and other activities as agreed </w:t>
      </w:r>
      <w:r w:rsidR="0027764F" w:rsidRPr="003321B9">
        <w:rPr>
          <w:rFonts w:cstheme="minorHAnsi"/>
          <w:color w:val="002060"/>
        </w:rPr>
        <w:t xml:space="preserve">upon </w:t>
      </w:r>
      <w:r w:rsidR="002D3C43" w:rsidRPr="003321B9">
        <w:rPr>
          <w:rFonts w:cstheme="minorHAnsi"/>
          <w:color w:val="002060"/>
        </w:rPr>
        <w:t>with the</w:t>
      </w:r>
      <w:r w:rsidRPr="003321B9">
        <w:rPr>
          <w:rFonts w:cstheme="minorHAnsi"/>
          <w:color w:val="002060"/>
        </w:rPr>
        <w:t>ir</w:t>
      </w:r>
      <w:r w:rsidR="002D3C43" w:rsidRPr="003321B9">
        <w:rPr>
          <w:rFonts w:cstheme="minorHAnsi"/>
          <w:color w:val="002060"/>
        </w:rPr>
        <w:t xml:space="preserve"> department chair.  </w:t>
      </w:r>
      <w:r w:rsidR="00317615" w:rsidRPr="003321B9">
        <w:rPr>
          <w:rFonts w:cstheme="minorHAnsi"/>
          <w:i/>
          <w:color w:val="002060"/>
        </w:rPr>
        <w:t>Standing faculty</w:t>
      </w:r>
      <w:r w:rsidR="00EB072C" w:rsidRPr="003321B9">
        <w:rPr>
          <w:rFonts w:cstheme="minorHAnsi"/>
          <w:color w:val="002060"/>
        </w:rPr>
        <w:t xml:space="preserve"> base salaries</w:t>
      </w:r>
      <w:r w:rsidR="00317615" w:rsidRPr="003321B9">
        <w:rPr>
          <w:rFonts w:cstheme="minorHAnsi"/>
          <w:color w:val="002060"/>
        </w:rPr>
        <w:t xml:space="preserve"> are </w:t>
      </w:r>
      <w:r w:rsidR="00EB072C" w:rsidRPr="003321B9">
        <w:rPr>
          <w:rFonts w:cstheme="minorHAnsi"/>
          <w:color w:val="002060"/>
        </w:rPr>
        <w:t>9 months (</w:t>
      </w:r>
      <w:r w:rsidR="00317615" w:rsidRPr="003321B9">
        <w:rPr>
          <w:rFonts w:cstheme="minorHAnsi"/>
          <w:color w:val="002060"/>
        </w:rPr>
        <w:t>September – May</w:t>
      </w:r>
      <w:r w:rsidR="00EB072C" w:rsidRPr="003321B9">
        <w:rPr>
          <w:rFonts w:cstheme="minorHAnsi"/>
          <w:color w:val="002060"/>
        </w:rPr>
        <w:t>)</w:t>
      </w:r>
      <w:r w:rsidR="00317615" w:rsidRPr="003321B9">
        <w:rPr>
          <w:rFonts w:cstheme="minorHAnsi"/>
          <w:color w:val="002060"/>
        </w:rPr>
        <w:t xml:space="preserve"> </w:t>
      </w:r>
      <w:r w:rsidR="00EB072C" w:rsidRPr="003321B9">
        <w:rPr>
          <w:rFonts w:cstheme="minorHAnsi"/>
          <w:color w:val="002060"/>
        </w:rPr>
        <w:t>paid over a 12-</w:t>
      </w:r>
      <w:r w:rsidR="00317615" w:rsidRPr="003321B9">
        <w:rPr>
          <w:rFonts w:cstheme="minorHAnsi"/>
          <w:color w:val="002060"/>
        </w:rPr>
        <w:t>month period</w:t>
      </w:r>
      <w:r w:rsidR="00EB072C" w:rsidRPr="003321B9">
        <w:rPr>
          <w:rFonts w:cstheme="minorHAnsi"/>
          <w:color w:val="002060"/>
        </w:rPr>
        <w:t>.</w:t>
      </w:r>
      <w:r w:rsidR="004E6D42" w:rsidRPr="003321B9">
        <w:rPr>
          <w:rFonts w:cstheme="minorHAnsi"/>
          <w:color w:val="002060"/>
        </w:rPr>
        <w:t xml:space="preserve"> </w:t>
      </w:r>
      <w:r w:rsidR="00E7018A" w:rsidRPr="003321B9">
        <w:rPr>
          <w:rFonts w:cstheme="minorHAnsi"/>
          <w:color w:val="002060"/>
        </w:rPr>
        <w:t xml:space="preserve"> </w:t>
      </w:r>
      <w:r w:rsidR="00EB072C" w:rsidRPr="003321B9">
        <w:rPr>
          <w:rFonts w:cstheme="minorHAnsi"/>
          <w:color w:val="002060"/>
        </w:rPr>
        <w:t xml:space="preserve">  </w:t>
      </w:r>
      <w:r w:rsidR="00317615" w:rsidRPr="003321B9">
        <w:rPr>
          <w:rFonts w:cstheme="minorHAnsi"/>
          <w:color w:val="002060"/>
        </w:rPr>
        <w:t xml:space="preserve">  </w:t>
      </w:r>
    </w:p>
    <w:p w14:paraId="4409D0BE" w14:textId="77777777" w:rsidR="009379BD" w:rsidRPr="003321B9" w:rsidRDefault="009379BD" w:rsidP="003661FA">
      <w:pPr>
        <w:pStyle w:val="ListParagraph"/>
        <w:spacing w:after="0"/>
        <w:rPr>
          <w:rFonts w:cstheme="minorHAnsi"/>
          <w:color w:val="002060"/>
        </w:rPr>
      </w:pPr>
    </w:p>
    <w:p w14:paraId="4799E57C" w14:textId="77777777" w:rsidR="003661FA" w:rsidRPr="003321B9" w:rsidRDefault="003661FA" w:rsidP="003661FA">
      <w:pPr>
        <w:pStyle w:val="ListParagraph"/>
        <w:numPr>
          <w:ilvl w:val="0"/>
          <w:numId w:val="32"/>
        </w:numPr>
        <w:spacing w:after="0"/>
        <w:rPr>
          <w:rFonts w:cstheme="minorHAnsi"/>
          <w:color w:val="002060"/>
          <w:u w:val="single"/>
        </w:rPr>
      </w:pPr>
      <w:r w:rsidRPr="003321B9">
        <w:rPr>
          <w:rFonts w:cstheme="minorHAnsi"/>
          <w:color w:val="002060"/>
          <w:u w:val="single"/>
        </w:rPr>
        <w:t>Summer Months</w:t>
      </w:r>
    </w:p>
    <w:p w14:paraId="7605A56D" w14:textId="77777777" w:rsidR="003661FA" w:rsidRPr="003321B9" w:rsidRDefault="009379BD" w:rsidP="003661FA">
      <w:pPr>
        <w:spacing w:after="0"/>
        <w:ind w:left="720"/>
        <w:rPr>
          <w:rFonts w:cstheme="minorHAnsi"/>
          <w:color w:val="002060"/>
        </w:rPr>
      </w:pPr>
      <w:r w:rsidRPr="003321B9">
        <w:rPr>
          <w:rFonts w:cstheme="minorHAnsi"/>
          <w:color w:val="002060"/>
        </w:rPr>
        <w:t>June, July, and August</w:t>
      </w:r>
      <w:r w:rsidR="00317615" w:rsidRPr="003321B9">
        <w:rPr>
          <w:rFonts w:cstheme="minorHAnsi"/>
          <w:color w:val="002060"/>
        </w:rPr>
        <w:t>.</w:t>
      </w:r>
    </w:p>
    <w:p w14:paraId="51A84F91" w14:textId="77777777" w:rsidR="0027764F" w:rsidRPr="003321B9" w:rsidRDefault="0027764F" w:rsidP="003661FA">
      <w:pPr>
        <w:spacing w:after="0"/>
        <w:ind w:left="720"/>
        <w:rPr>
          <w:rFonts w:cstheme="minorHAnsi"/>
          <w:color w:val="002060"/>
        </w:rPr>
      </w:pPr>
    </w:p>
    <w:p w14:paraId="41014903" w14:textId="77777777" w:rsidR="0027764F" w:rsidRPr="003321B9" w:rsidRDefault="0027764F" w:rsidP="0027764F">
      <w:pPr>
        <w:pStyle w:val="ListParagraph"/>
        <w:numPr>
          <w:ilvl w:val="0"/>
          <w:numId w:val="32"/>
        </w:numPr>
        <w:spacing w:after="0"/>
        <w:rPr>
          <w:rFonts w:cstheme="minorHAnsi"/>
          <w:color w:val="002060"/>
          <w:u w:val="single"/>
        </w:rPr>
      </w:pPr>
      <w:r w:rsidRPr="003321B9">
        <w:rPr>
          <w:rFonts w:cstheme="minorHAnsi"/>
          <w:color w:val="002060"/>
          <w:u w:val="single"/>
        </w:rPr>
        <w:t>Course Unit</w:t>
      </w:r>
    </w:p>
    <w:p w14:paraId="695AE209" w14:textId="77777777" w:rsidR="0027764F" w:rsidRPr="003321B9" w:rsidRDefault="0027764F" w:rsidP="0027764F">
      <w:pPr>
        <w:pStyle w:val="ListParagraph"/>
        <w:spacing w:after="0"/>
        <w:rPr>
          <w:rFonts w:cstheme="minorHAnsi"/>
          <w:color w:val="002060"/>
        </w:rPr>
      </w:pPr>
      <w:r w:rsidRPr="003321B9">
        <w:rPr>
          <w:rFonts w:cstheme="minorHAnsi"/>
          <w:color w:val="002060"/>
        </w:rPr>
        <w:t>A course unit (CU) is a general measure of academic work over a period of time, typically a term (semester or summer).  PennDesign courses are gen</w:t>
      </w:r>
      <w:r w:rsidR="005317F3" w:rsidRPr="003321B9">
        <w:rPr>
          <w:rFonts w:cstheme="minorHAnsi"/>
          <w:color w:val="002060"/>
        </w:rPr>
        <w:t xml:space="preserve">erally worth 1 cu, studios 2 </w:t>
      </w:r>
      <w:proofErr w:type="spellStart"/>
      <w:r w:rsidR="005317F3" w:rsidRPr="003321B9">
        <w:rPr>
          <w:rFonts w:cstheme="minorHAnsi"/>
          <w:color w:val="002060"/>
        </w:rPr>
        <w:t>cus</w:t>
      </w:r>
      <w:proofErr w:type="spellEnd"/>
      <w:r w:rsidRPr="003321B9">
        <w:rPr>
          <w:rFonts w:cstheme="minorHAnsi"/>
          <w:color w:val="002060"/>
        </w:rPr>
        <w:t>.</w:t>
      </w:r>
    </w:p>
    <w:p w14:paraId="5E9E6D54" w14:textId="77777777" w:rsidR="00217428" w:rsidRPr="003321B9" w:rsidRDefault="00217428" w:rsidP="00217428">
      <w:pPr>
        <w:spacing w:after="0"/>
        <w:rPr>
          <w:rFonts w:cstheme="minorHAnsi"/>
          <w:color w:val="002060"/>
        </w:rPr>
      </w:pPr>
    </w:p>
    <w:p w14:paraId="7ED5053B" w14:textId="77777777" w:rsidR="009F323A" w:rsidRPr="003321B9" w:rsidRDefault="00E26939" w:rsidP="00AE4341">
      <w:pPr>
        <w:spacing w:after="0"/>
        <w:rPr>
          <w:rFonts w:cstheme="minorHAnsi"/>
          <w:color w:val="002060"/>
          <w:u w:val="single"/>
        </w:rPr>
      </w:pPr>
      <w:r w:rsidRPr="003321B9">
        <w:rPr>
          <w:rFonts w:cstheme="minorHAnsi"/>
          <w:color w:val="002060"/>
          <w:sz w:val="24"/>
          <w:u w:val="single"/>
        </w:rPr>
        <w:t>Policy</w:t>
      </w:r>
      <w:r w:rsidR="00BD021A" w:rsidRPr="003321B9">
        <w:rPr>
          <w:rFonts w:cstheme="minorHAnsi"/>
          <w:color w:val="002060"/>
          <w:sz w:val="24"/>
          <w:u w:val="single"/>
        </w:rPr>
        <w:t xml:space="preserve">  </w:t>
      </w:r>
      <w:r w:rsidR="00BD021A" w:rsidRPr="003321B9">
        <w:rPr>
          <w:rFonts w:cstheme="minorHAnsi"/>
          <w:color w:val="002060"/>
          <w:u w:val="single"/>
        </w:rPr>
        <w:t xml:space="preserve"> </w:t>
      </w:r>
      <w:r w:rsidR="004423CB" w:rsidRPr="003321B9">
        <w:rPr>
          <w:rFonts w:cstheme="minorHAnsi"/>
          <w:color w:val="002060"/>
          <w:u w:val="single"/>
        </w:rPr>
        <w:t xml:space="preserve"> </w:t>
      </w:r>
    </w:p>
    <w:p w14:paraId="4D36A0D8" w14:textId="77777777" w:rsidR="00F51194" w:rsidRPr="003321B9" w:rsidRDefault="00E26939" w:rsidP="00AE4341">
      <w:pPr>
        <w:spacing w:after="0"/>
        <w:rPr>
          <w:rFonts w:cstheme="minorHAnsi"/>
          <w:color w:val="002060"/>
        </w:rPr>
      </w:pPr>
      <w:r w:rsidRPr="003321B9">
        <w:rPr>
          <w:rFonts w:cstheme="minorHAnsi"/>
          <w:color w:val="002060"/>
        </w:rPr>
        <w:t xml:space="preserve">Faculty can buy-out </w:t>
      </w:r>
      <w:r w:rsidR="004A7476" w:rsidRPr="003321B9">
        <w:rPr>
          <w:rFonts w:cstheme="minorHAnsi"/>
          <w:color w:val="002060"/>
          <w:u w:val="single"/>
        </w:rPr>
        <w:t>each</w:t>
      </w:r>
      <w:r w:rsidR="00ED05F6" w:rsidRPr="003321B9">
        <w:rPr>
          <w:rFonts w:cstheme="minorHAnsi"/>
          <w:color w:val="002060"/>
        </w:rPr>
        <w:t xml:space="preserve"> </w:t>
      </w:r>
      <w:r w:rsidR="003E071D" w:rsidRPr="003321B9">
        <w:rPr>
          <w:rFonts w:cstheme="minorHAnsi"/>
          <w:color w:val="002060"/>
        </w:rPr>
        <w:t xml:space="preserve">course unit </w:t>
      </w:r>
      <w:r w:rsidR="00EA2F3B" w:rsidRPr="003321B9">
        <w:rPr>
          <w:rFonts w:cstheme="minorHAnsi"/>
          <w:color w:val="002060"/>
        </w:rPr>
        <w:t xml:space="preserve">within their </w:t>
      </w:r>
      <w:r w:rsidR="005F5AB8" w:rsidRPr="003321B9">
        <w:rPr>
          <w:rFonts w:cstheme="minorHAnsi"/>
          <w:color w:val="002060"/>
        </w:rPr>
        <w:t xml:space="preserve">annual </w:t>
      </w:r>
      <w:r w:rsidR="00EA2F3B" w:rsidRPr="003321B9">
        <w:rPr>
          <w:rFonts w:cstheme="minorHAnsi"/>
          <w:color w:val="002060"/>
        </w:rPr>
        <w:t>full-time teaching load assignment</w:t>
      </w:r>
      <w:r w:rsidR="00765985" w:rsidRPr="003321B9">
        <w:rPr>
          <w:rFonts w:cstheme="minorHAnsi"/>
          <w:color w:val="002060"/>
        </w:rPr>
        <w:t xml:space="preserve"> over the fall and/or spring terms </w:t>
      </w:r>
      <w:r w:rsidR="00ED05F6" w:rsidRPr="003321B9">
        <w:rPr>
          <w:rFonts w:cstheme="minorHAnsi"/>
          <w:color w:val="002060"/>
        </w:rPr>
        <w:t xml:space="preserve">for </w:t>
      </w:r>
      <w:r w:rsidR="00ED05F6" w:rsidRPr="003321B9">
        <w:rPr>
          <w:rFonts w:cstheme="minorHAnsi"/>
          <w:color w:val="002060"/>
          <w:u w:val="single"/>
        </w:rPr>
        <w:t xml:space="preserve">20% </w:t>
      </w:r>
      <w:r w:rsidR="00362684" w:rsidRPr="003321B9">
        <w:rPr>
          <w:rFonts w:cstheme="minorHAnsi"/>
          <w:color w:val="002060"/>
          <w:u w:val="single"/>
        </w:rPr>
        <w:t xml:space="preserve">of their </w:t>
      </w:r>
      <w:r w:rsidR="001A6B9C" w:rsidRPr="003321B9">
        <w:rPr>
          <w:rFonts w:cstheme="minorHAnsi"/>
          <w:color w:val="002060"/>
          <w:u w:val="single"/>
        </w:rPr>
        <w:t xml:space="preserve">academic </w:t>
      </w:r>
      <w:r w:rsidR="003E071D" w:rsidRPr="003321B9">
        <w:rPr>
          <w:rFonts w:cstheme="minorHAnsi"/>
          <w:color w:val="002060"/>
          <w:u w:val="single"/>
        </w:rPr>
        <w:t>base salary</w:t>
      </w:r>
      <w:r w:rsidR="00886762" w:rsidRPr="003321B9">
        <w:rPr>
          <w:rFonts w:cstheme="minorHAnsi"/>
          <w:color w:val="002060"/>
          <w:u w:val="single"/>
        </w:rPr>
        <w:t xml:space="preserve"> plus the appropriate employee benefit rate</w:t>
      </w:r>
      <w:r w:rsidR="003E071D" w:rsidRPr="003321B9">
        <w:rPr>
          <w:rFonts w:cstheme="minorHAnsi"/>
          <w:color w:val="002060"/>
        </w:rPr>
        <w:t>.</w:t>
      </w:r>
      <w:r w:rsidR="00EA2F3B" w:rsidRPr="003321B9">
        <w:rPr>
          <w:rFonts w:cstheme="minorHAnsi"/>
          <w:color w:val="002060"/>
        </w:rPr>
        <w:t xml:space="preserve">  Buy-outs require the written approval of the faculty’s chair with verification </w:t>
      </w:r>
      <w:r w:rsidR="001A6B9C" w:rsidRPr="003321B9">
        <w:rPr>
          <w:rFonts w:cstheme="minorHAnsi"/>
          <w:color w:val="002060"/>
        </w:rPr>
        <w:t xml:space="preserve">from Finance </w:t>
      </w:r>
      <w:r w:rsidR="00EA2F3B" w:rsidRPr="003321B9">
        <w:rPr>
          <w:rFonts w:cstheme="minorHAnsi"/>
          <w:color w:val="002060"/>
        </w:rPr>
        <w:t>of th</w:t>
      </w:r>
      <w:r w:rsidR="00217428" w:rsidRPr="003321B9">
        <w:rPr>
          <w:rFonts w:cstheme="minorHAnsi"/>
          <w:color w:val="002060"/>
        </w:rPr>
        <w:t>e sour</w:t>
      </w:r>
      <w:r w:rsidR="001A6B9C" w:rsidRPr="003321B9">
        <w:rPr>
          <w:rFonts w:cstheme="minorHAnsi"/>
          <w:color w:val="002060"/>
        </w:rPr>
        <w:t>ce(s) of funding</w:t>
      </w:r>
      <w:r w:rsidR="0064187C" w:rsidRPr="003321B9">
        <w:rPr>
          <w:rFonts w:cstheme="minorHAnsi"/>
          <w:color w:val="002060"/>
        </w:rPr>
        <w:t xml:space="preserve">.  </w:t>
      </w:r>
    </w:p>
    <w:p w14:paraId="43C55469" w14:textId="77777777" w:rsidR="00F51194" w:rsidRPr="003321B9" w:rsidRDefault="00F51194" w:rsidP="00AE4341">
      <w:pPr>
        <w:spacing w:after="0"/>
        <w:rPr>
          <w:rFonts w:cstheme="minorHAnsi"/>
          <w:color w:val="002060"/>
        </w:rPr>
      </w:pPr>
    </w:p>
    <w:p w14:paraId="0444271A" w14:textId="77777777" w:rsidR="00F51194" w:rsidRPr="003321B9" w:rsidRDefault="0064187C" w:rsidP="002F7557">
      <w:pPr>
        <w:spacing w:after="0"/>
        <w:rPr>
          <w:rFonts w:cstheme="minorHAnsi"/>
          <w:color w:val="002060"/>
        </w:rPr>
      </w:pPr>
      <w:r w:rsidRPr="003321B9">
        <w:rPr>
          <w:rFonts w:cstheme="minorHAnsi"/>
          <w:color w:val="002060"/>
        </w:rPr>
        <w:t xml:space="preserve">Standing faculty </w:t>
      </w:r>
      <w:r w:rsidR="00F51194" w:rsidRPr="003321B9">
        <w:rPr>
          <w:rFonts w:cstheme="minorHAnsi"/>
          <w:color w:val="002060"/>
        </w:rPr>
        <w:t xml:space="preserve">can </w:t>
      </w:r>
      <w:r w:rsidRPr="003321B9">
        <w:rPr>
          <w:rFonts w:cstheme="minorHAnsi"/>
          <w:color w:val="002060"/>
        </w:rPr>
        <w:t>supplement</w:t>
      </w:r>
      <w:r w:rsidR="00765985" w:rsidRPr="003321B9">
        <w:rPr>
          <w:rFonts w:cstheme="minorHAnsi"/>
          <w:color w:val="002060"/>
        </w:rPr>
        <w:t xml:space="preserve"> their academic base salary </w:t>
      </w:r>
      <w:r w:rsidR="00EF42A4" w:rsidRPr="003321B9">
        <w:rPr>
          <w:rFonts w:cstheme="minorHAnsi"/>
          <w:color w:val="002060"/>
        </w:rPr>
        <w:t xml:space="preserve">up to 2/9ths over the summer months.  </w:t>
      </w:r>
    </w:p>
    <w:p w14:paraId="459CB396" w14:textId="77777777" w:rsidR="00786857" w:rsidRPr="003321B9" w:rsidRDefault="0064187C" w:rsidP="002F7557">
      <w:pPr>
        <w:spacing w:after="0"/>
        <w:rPr>
          <w:rFonts w:cstheme="minorHAnsi"/>
          <w:color w:val="002060"/>
        </w:rPr>
      </w:pPr>
      <w:r w:rsidRPr="003321B9">
        <w:rPr>
          <w:rFonts w:cstheme="minorHAnsi"/>
          <w:color w:val="002060"/>
        </w:rPr>
        <w:t>See Faculty Handbook section II.E.5</w:t>
      </w:r>
      <w:r w:rsidR="00EF42A4" w:rsidRPr="003321B9">
        <w:rPr>
          <w:rFonts w:cstheme="minorHAnsi"/>
          <w:color w:val="002060"/>
        </w:rPr>
        <w:t xml:space="preserve"> Policy on Extra Faculty C</w:t>
      </w:r>
      <w:r w:rsidRPr="003321B9">
        <w:rPr>
          <w:rFonts w:cstheme="minorHAnsi"/>
          <w:color w:val="002060"/>
        </w:rPr>
        <w:t xml:space="preserve">ompensation </w:t>
      </w:r>
      <w:hyperlink r:id="rId8" w:history="1">
        <w:r w:rsidRPr="003321B9">
          <w:rPr>
            <w:rStyle w:val="Hyperlink"/>
            <w:rFonts w:cstheme="minorHAnsi"/>
            <w:color w:val="002060"/>
          </w:rPr>
          <w:t>http://provost.upenn.edu/policies/faculty-handbook/faculty-policies/ii-e</w:t>
        </w:r>
      </w:hyperlink>
      <w:r w:rsidR="003321B9">
        <w:rPr>
          <w:rFonts w:cstheme="minorHAnsi"/>
          <w:color w:val="002060"/>
        </w:rPr>
        <w:t xml:space="preserve"> </w:t>
      </w:r>
    </w:p>
    <w:sectPr w:rsidR="00786857" w:rsidRPr="003321B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D7FE" w14:textId="77777777" w:rsidR="00F824BC" w:rsidRDefault="00F824BC" w:rsidP="004E58AC">
      <w:pPr>
        <w:spacing w:after="0" w:line="240" w:lineRule="auto"/>
      </w:pPr>
      <w:r>
        <w:separator/>
      </w:r>
    </w:p>
  </w:endnote>
  <w:endnote w:type="continuationSeparator" w:id="0">
    <w:p w14:paraId="00226A15" w14:textId="77777777" w:rsidR="00F824BC" w:rsidRDefault="00F824BC" w:rsidP="004E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5FF46" w14:textId="77F4B185" w:rsidR="00886762" w:rsidRPr="002056A7" w:rsidRDefault="00CA53D9" w:rsidP="004E58AC">
    <w:pPr>
      <w:pStyle w:val="Footer"/>
      <w:jc w:val="right"/>
      <w:rPr>
        <w:b/>
        <w:bCs/>
        <w:color w:val="000000" w:themeColor="text1"/>
        <w:sz w:val="20"/>
        <w:szCs w:val="20"/>
      </w:rPr>
    </w:pPr>
    <w:r w:rsidRPr="002056A7">
      <w:rPr>
        <w:b/>
        <w:bCs/>
        <w:color w:val="000000" w:themeColor="text1"/>
        <w:sz w:val="20"/>
        <w:szCs w:val="20"/>
      </w:rPr>
      <w:t>Adopted</w:t>
    </w:r>
    <w:r w:rsidR="000F7717" w:rsidRPr="002056A7">
      <w:rPr>
        <w:b/>
        <w:bCs/>
        <w:color w:val="000000" w:themeColor="text1"/>
        <w:sz w:val="20"/>
        <w:szCs w:val="20"/>
      </w:rPr>
      <w:t xml:space="preserve"> </w:t>
    </w:r>
    <w:r w:rsidR="00886762" w:rsidRPr="002056A7">
      <w:rPr>
        <w:b/>
        <w:bCs/>
        <w:color w:val="000000" w:themeColor="text1"/>
        <w:sz w:val="20"/>
        <w:szCs w:val="20"/>
      </w:rPr>
      <w:t>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07674" w14:textId="77777777" w:rsidR="00F824BC" w:rsidRDefault="00F824BC" w:rsidP="004E58AC">
      <w:pPr>
        <w:spacing w:after="0" w:line="240" w:lineRule="auto"/>
      </w:pPr>
      <w:r>
        <w:separator/>
      </w:r>
    </w:p>
  </w:footnote>
  <w:footnote w:type="continuationSeparator" w:id="0">
    <w:p w14:paraId="54F643A7" w14:textId="77777777" w:rsidR="00F824BC" w:rsidRDefault="00F824BC" w:rsidP="004E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489"/>
    <w:multiLevelType w:val="hybridMultilevel"/>
    <w:tmpl w:val="22FEB100"/>
    <w:lvl w:ilvl="0" w:tplc="15140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258"/>
    <w:multiLevelType w:val="multilevel"/>
    <w:tmpl w:val="6D26C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4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4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EE3A4B"/>
    <w:multiLevelType w:val="hybridMultilevel"/>
    <w:tmpl w:val="A684872E"/>
    <w:lvl w:ilvl="0" w:tplc="520E38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D1971"/>
    <w:multiLevelType w:val="hybridMultilevel"/>
    <w:tmpl w:val="5794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7FC8"/>
    <w:multiLevelType w:val="hybridMultilevel"/>
    <w:tmpl w:val="10167E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31AB5"/>
    <w:multiLevelType w:val="hybridMultilevel"/>
    <w:tmpl w:val="B2E0C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42A88"/>
    <w:multiLevelType w:val="multilevel"/>
    <w:tmpl w:val="6C9C1A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BB32AF"/>
    <w:multiLevelType w:val="hybridMultilevel"/>
    <w:tmpl w:val="6A5EFD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71932"/>
    <w:multiLevelType w:val="hybridMultilevel"/>
    <w:tmpl w:val="F0D857BC"/>
    <w:lvl w:ilvl="0" w:tplc="1DDE1B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403"/>
    <w:multiLevelType w:val="hybridMultilevel"/>
    <w:tmpl w:val="CC266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E5BE8"/>
    <w:multiLevelType w:val="hybridMultilevel"/>
    <w:tmpl w:val="8BD6F356"/>
    <w:lvl w:ilvl="0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37BAB"/>
    <w:multiLevelType w:val="hybridMultilevel"/>
    <w:tmpl w:val="2F38EC0E"/>
    <w:lvl w:ilvl="0" w:tplc="42D6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2CC4"/>
    <w:multiLevelType w:val="hybridMultilevel"/>
    <w:tmpl w:val="2514C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601FF"/>
    <w:multiLevelType w:val="hybridMultilevel"/>
    <w:tmpl w:val="B8925252"/>
    <w:lvl w:ilvl="0" w:tplc="B950D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4E0BA5"/>
    <w:multiLevelType w:val="hybridMultilevel"/>
    <w:tmpl w:val="BB367B6A"/>
    <w:lvl w:ilvl="0" w:tplc="15140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2C5134"/>
    <w:multiLevelType w:val="hybridMultilevel"/>
    <w:tmpl w:val="57AA8400"/>
    <w:lvl w:ilvl="0" w:tplc="847AC1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69751F"/>
    <w:multiLevelType w:val="hybridMultilevel"/>
    <w:tmpl w:val="E034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05199"/>
    <w:multiLevelType w:val="hybridMultilevel"/>
    <w:tmpl w:val="4F2492C0"/>
    <w:lvl w:ilvl="0" w:tplc="D56C3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C767BF"/>
    <w:multiLevelType w:val="hybridMultilevel"/>
    <w:tmpl w:val="C4404CAC"/>
    <w:lvl w:ilvl="0" w:tplc="F47027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EB5C6E"/>
    <w:multiLevelType w:val="hybridMultilevel"/>
    <w:tmpl w:val="5178ED10"/>
    <w:lvl w:ilvl="0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12B07"/>
    <w:multiLevelType w:val="hybridMultilevel"/>
    <w:tmpl w:val="0442B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4247A"/>
    <w:multiLevelType w:val="hybridMultilevel"/>
    <w:tmpl w:val="5A6080A8"/>
    <w:lvl w:ilvl="0" w:tplc="13284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93DBD"/>
    <w:multiLevelType w:val="hybridMultilevel"/>
    <w:tmpl w:val="625AA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933CB0"/>
    <w:multiLevelType w:val="hybridMultilevel"/>
    <w:tmpl w:val="C27463E0"/>
    <w:lvl w:ilvl="0" w:tplc="F17A9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D0007"/>
    <w:multiLevelType w:val="hybridMultilevel"/>
    <w:tmpl w:val="E806E5B0"/>
    <w:lvl w:ilvl="0" w:tplc="3B9E9D9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206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725C080B"/>
    <w:multiLevelType w:val="hybridMultilevel"/>
    <w:tmpl w:val="BB765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433C47"/>
    <w:multiLevelType w:val="hybridMultilevel"/>
    <w:tmpl w:val="41221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4A0963"/>
    <w:multiLevelType w:val="hybridMultilevel"/>
    <w:tmpl w:val="7744F1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E714F5"/>
    <w:multiLevelType w:val="hybridMultilevel"/>
    <w:tmpl w:val="7A70B262"/>
    <w:lvl w:ilvl="0" w:tplc="C9983F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365D58"/>
    <w:multiLevelType w:val="hybridMultilevel"/>
    <w:tmpl w:val="9A1E0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F37DD4"/>
    <w:multiLevelType w:val="hybridMultilevel"/>
    <w:tmpl w:val="E8AA5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D116E"/>
    <w:multiLevelType w:val="hybridMultilevel"/>
    <w:tmpl w:val="A36CEC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11"/>
  </w:num>
  <w:num w:numId="6">
    <w:abstractNumId w:val="28"/>
  </w:num>
  <w:num w:numId="7">
    <w:abstractNumId w:val="3"/>
  </w:num>
  <w:num w:numId="8">
    <w:abstractNumId w:val="25"/>
  </w:num>
  <w:num w:numId="9">
    <w:abstractNumId w:val="23"/>
  </w:num>
  <w:num w:numId="10">
    <w:abstractNumId w:val="13"/>
  </w:num>
  <w:num w:numId="11">
    <w:abstractNumId w:val="2"/>
  </w:num>
  <w:num w:numId="12">
    <w:abstractNumId w:val="26"/>
  </w:num>
  <w:num w:numId="13">
    <w:abstractNumId w:val="7"/>
  </w:num>
  <w:num w:numId="14">
    <w:abstractNumId w:val="10"/>
  </w:num>
  <w:num w:numId="15">
    <w:abstractNumId w:val="19"/>
  </w:num>
  <w:num w:numId="16">
    <w:abstractNumId w:val="22"/>
  </w:num>
  <w:num w:numId="17">
    <w:abstractNumId w:val="4"/>
  </w:num>
  <w:num w:numId="18">
    <w:abstractNumId w:val="9"/>
  </w:num>
  <w:num w:numId="19">
    <w:abstractNumId w:val="21"/>
  </w:num>
  <w:num w:numId="20">
    <w:abstractNumId w:val="31"/>
  </w:num>
  <w:num w:numId="21">
    <w:abstractNumId w:val="27"/>
  </w:num>
  <w:num w:numId="22">
    <w:abstractNumId w:val="29"/>
  </w:num>
  <w:num w:numId="23">
    <w:abstractNumId w:val="18"/>
  </w:num>
  <w:num w:numId="24">
    <w:abstractNumId w:val="30"/>
  </w:num>
  <w:num w:numId="25">
    <w:abstractNumId w:val="5"/>
  </w:num>
  <w:num w:numId="26">
    <w:abstractNumId w:val="15"/>
  </w:num>
  <w:num w:numId="27">
    <w:abstractNumId w:val="14"/>
  </w:num>
  <w:num w:numId="28">
    <w:abstractNumId w:val="0"/>
  </w:num>
  <w:num w:numId="29">
    <w:abstractNumId w:val="8"/>
  </w:num>
  <w:num w:numId="30">
    <w:abstractNumId w:val="16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74B1946-66B2-4BDE-B44D-95B6D682AA19}"/>
    <w:docVar w:name="dgnword-eventsink" w:val="1868424170976"/>
  </w:docVars>
  <w:rsids>
    <w:rsidRoot w:val="001C43A5"/>
    <w:rsid w:val="00000091"/>
    <w:rsid w:val="00001FC9"/>
    <w:rsid w:val="00011C88"/>
    <w:rsid w:val="000259A8"/>
    <w:rsid w:val="00032542"/>
    <w:rsid w:val="000332F7"/>
    <w:rsid w:val="00035BCF"/>
    <w:rsid w:val="000376F6"/>
    <w:rsid w:val="00041D29"/>
    <w:rsid w:val="000435BD"/>
    <w:rsid w:val="00053F90"/>
    <w:rsid w:val="0006015A"/>
    <w:rsid w:val="000637F8"/>
    <w:rsid w:val="00072E93"/>
    <w:rsid w:val="000813A6"/>
    <w:rsid w:val="00091230"/>
    <w:rsid w:val="000A6677"/>
    <w:rsid w:val="000A7F73"/>
    <w:rsid w:val="000C77E4"/>
    <w:rsid w:val="000D0582"/>
    <w:rsid w:val="000D2672"/>
    <w:rsid w:val="000F0E98"/>
    <w:rsid w:val="000F7717"/>
    <w:rsid w:val="001076F5"/>
    <w:rsid w:val="001116E5"/>
    <w:rsid w:val="00112AD9"/>
    <w:rsid w:val="00115DC9"/>
    <w:rsid w:val="00127A36"/>
    <w:rsid w:val="001424B5"/>
    <w:rsid w:val="001448A8"/>
    <w:rsid w:val="00147A65"/>
    <w:rsid w:val="00151AEE"/>
    <w:rsid w:val="00153E9C"/>
    <w:rsid w:val="00161D67"/>
    <w:rsid w:val="00170E25"/>
    <w:rsid w:val="00174EF5"/>
    <w:rsid w:val="001860BF"/>
    <w:rsid w:val="0019672F"/>
    <w:rsid w:val="001A5D94"/>
    <w:rsid w:val="001A628E"/>
    <w:rsid w:val="001A6B9C"/>
    <w:rsid w:val="001C07C8"/>
    <w:rsid w:val="001C3197"/>
    <w:rsid w:val="001C3CFA"/>
    <w:rsid w:val="001C43A5"/>
    <w:rsid w:val="001C56FD"/>
    <w:rsid w:val="001C6FAD"/>
    <w:rsid w:val="001D3622"/>
    <w:rsid w:val="001E107F"/>
    <w:rsid w:val="001E5F94"/>
    <w:rsid w:val="001E7C42"/>
    <w:rsid w:val="001F0845"/>
    <w:rsid w:val="001F4BF0"/>
    <w:rsid w:val="001F521B"/>
    <w:rsid w:val="00204A79"/>
    <w:rsid w:val="0020524C"/>
    <w:rsid w:val="002056A7"/>
    <w:rsid w:val="0021203C"/>
    <w:rsid w:val="00217428"/>
    <w:rsid w:val="002326E7"/>
    <w:rsid w:val="00233940"/>
    <w:rsid w:val="0024248B"/>
    <w:rsid w:val="00261321"/>
    <w:rsid w:val="002725F5"/>
    <w:rsid w:val="00272839"/>
    <w:rsid w:val="0027764F"/>
    <w:rsid w:val="002844B8"/>
    <w:rsid w:val="00290F32"/>
    <w:rsid w:val="0029404A"/>
    <w:rsid w:val="002945AF"/>
    <w:rsid w:val="002A53D0"/>
    <w:rsid w:val="002A670F"/>
    <w:rsid w:val="002B2B55"/>
    <w:rsid w:val="002B496A"/>
    <w:rsid w:val="002C6661"/>
    <w:rsid w:val="002D3C43"/>
    <w:rsid w:val="002D5295"/>
    <w:rsid w:val="002F6BB8"/>
    <w:rsid w:val="002F7557"/>
    <w:rsid w:val="00316EB3"/>
    <w:rsid w:val="00317615"/>
    <w:rsid w:val="003321B9"/>
    <w:rsid w:val="00350FA0"/>
    <w:rsid w:val="00352A76"/>
    <w:rsid w:val="00356360"/>
    <w:rsid w:val="00357631"/>
    <w:rsid w:val="00360383"/>
    <w:rsid w:val="00362684"/>
    <w:rsid w:val="003661FA"/>
    <w:rsid w:val="0037334F"/>
    <w:rsid w:val="00376065"/>
    <w:rsid w:val="00376566"/>
    <w:rsid w:val="00376EDF"/>
    <w:rsid w:val="003853AB"/>
    <w:rsid w:val="00391C26"/>
    <w:rsid w:val="00397486"/>
    <w:rsid w:val="003C0DA2"/>
    <w:rsid w:val="003D34EE"/>
    <w:rsid w:val="003D5AB0"/>
    <w:rsid w:val="003D63F6"/>
    <w:rsid w:val="003D7954"/>
    <w:rsid w:val="003E071D"/>
    <w:rsid w:val="003E5ECF"/>
    <w:rsid w:val="003F429A"/>
    <w:rsid w:val="0040262B"/>
    <w:rsid w:val="00412375"/>
    <w:rsid w:val="00414F96"/>
    <w:rsid w:val="00422A5B"/>
    <w:rsid w:val="00432633"/>
    <w:rsid w:val="00432E4E"/>
    <w:rsid w:val="00433258"/>
    <w:rsid w:val="00434DEE"/>
    <w:rsid w:val="00440BE5"/>
    <w:rsid w:val="004423CB"/>
    <w:rsid w:val="004433C5"/>
    <w:rsid w:val="004475C0"/>
    <w:rsid w:val="004571C9"/>
    <w:rsid w:val="004610B8"/>
    <w:rsid w:val="00461FAE"/>
    <w:rsid w:val="00463EDC"/>
    <w:rsid w:val="00465802"/>
    <w:rsid w:val="004668A3"/>
    <w:rsid w:val="004901D8"/>
    <w:rsid w:val="004908DA"/>
    <w:rsid w:val="00491662"/>
    <w:rsid w:val="004958DF"/>
    <w:rsid w:val="004A7476"/>
    <w:rsid w:val="004B397E"/>
    <w:rsid w:val="004C2811"/>
    <w:rsid w:val="004D59C6"/>
    <w:rsid w:val="004D5E27"/>
    <w:rsid w:val="004E00EC"/>
    <w:rsid w:val="004E200E"/>
    <w:rsid w:val="004E58AC"/>
    <w:rsid w:val="004E653A"/>
    <w:rsid w:val="004E6D42"/>
    <w:rsid w:val="004F34EF"/>
    <w:rsid w:val="004F7725"/>
    <w:rsid w:val="00511C90"/>
    <w:rsid w:val="005131CD"/>
    <w:rsid w:val="00522627"/>
    <w:rsid w:val="0052517D"/>
    <w:rsid w:val="005317F3"/>
    <w:rsid w:val="005332BF"/>
    <w:rsid w:val="005727FC"/>
    <w:rsid w:val="00574515"/>
    <w:rsid w:val="0057712C"/>
    <w:rsid w:val="00584608"/>
    <w:rsid w:val="005B2C9B"/>
    <w:rsid w:val="005B7CCF"/>
    <w:rsid w:val="005D1788"/>
    <w:rsid w:val="005D55F3"/>
    <w:rsid w:val="005D5D33"/>
    <w:rsid w:val="005E2170"/>
    <w:rsid w:val="005E6D48"/>
    <w:rsid w:val="005E746C"/>
    <w:rsid w:val="005F0571"/>
    <w:rsid w:val="005F5AB8"/>
    <w:rsid w:val="005F6A29"/>
    <w:rsid w:val="00606482"/>
    <w:rsid w:val="006131F1"/>
    <w:rsid w:val="00613B74"/>
    <w:rsid w:val="00634BC3"/>
    <w:rsid w:val="00635860"/>
    <w:rsid w:val="006358C7"/>
    <w:rsid w:val="0064187C"/>
    <w:rsid w:val="00652073"/>
    <w:rsid w:val="006657AE"/>
    <w:rsid w:val="00666ED4"/>
    <w:rsid w:val="00691BC3"/>
    <w:rsid w:val="006A3B38"/>
    <w:rsid w:val="006C4028"/>
    <w:rsid w:val="006F6DB8"/>
    <w:rsid w:val="007102D4"/>
    <w:rsid w:val="0071505E"/>
    <w:rsid w:val="007240C9"/>
    <w:rsid w:val="00725F73"/>
    <w:rsid w:val="00743D55"/>
    <w:rsid w:val="00750324"/>
    <w:rsid w:val="00751B57"/>
    <w:rsid w:val="00762CAF"/>
    <w:rsid w:val="00765985"/>
    <w:rsid w:val="00765E32"/>
    <w:rsid w:val="00781258"/>
    <w:rsid w:val="00786857"/>
    <w:rsid w:val="007962F3"/>
    <w:rsid w:val="007A4124"/>
    <w:rsid w:val="007C6869"/>
    <w:rsid w:val="007E3A2D"/>
    <w:rsid w:val="007E41A5"/>
    <w:rsid w:val="007F5687"/>
    <w:rsid w:val="008002B3"/>
    <w:rsid w:val="00804A4D"/>
    <w:rsid w:val="00833763"/>
    <w:rsid w:val="0083385C"/>
    <w:rsid w:val="008509F1"/>
    <w:rsid w:val="00857B87"/>
    <w:rsid w:val="0086268F"/>
    <w:rsid w:val="00866C1E"/>
    <w:rsid w:val="00871014"/>
    <w:rsid w:val="0087521D"/>
    <w:rsid w:val="008757E9"/>
    <w:rsid w:val="0087581F"/>
    <w:rsid w:val="008837B2"/>
    <w:rsid w:val="00883F31"/>
    <w:rsid w:val="008854F3"/>
    <w:rsid w:val="00886762"/>
    <w:rsid w:val="0088759B"/>
    <w:rsid w:val="008964BB"/>
    <w:rsid w:val="008A697D"/>
    <w:rsid w:val="008B1083"/>
    <w:rsid w:val="008B419E"/>
    <w:rsid w:val="008C0E17"/>
    <w:rsid w:val="008C6CE0"/>
    <w:rsid w:val="008C758C"/>
    <w:rsid w:val="008D0E38"/>
    <w:rsid w:val="008D1D73"/>
    <w:rsid w:val="008D5667"/>
    <w:rsid w:val="008E542C"/>
    <w:rsid w:val="008E61D0"/>
    <w:rsid w:val="008E6D63"/>
    <w:rsid w:val="008F1491"/>
    <w:rsid w:val="008F5175"/>
    <w:rsid w:val="008F775A"/>
    <w:rsid w:val="00902578"/>
    <w:rsid w:val="0091710B"/>
    <w:rsid w:val="009322CC"/>
    <w:rsid w:val="00935284"/>
    <w:rsid w:val="009379BD"/>
    <w:rsid w:val="0094799C"/>
    <w:rsid w:val="00965C4F"/>
    <w:rsid w:val="00973EC7"/>
    <w:rsid w:val="009853A7"/>
    <w:rsid w:val="00986CE1"/>
    <w:rsid w:val="009945CB"/>
    <w:rsid w:val="009968D4"/>
    <w:rsid w:val="009A11E5"/>
    <w:rsid w:val="009A3091"/>
    <w:rsid w:val="009A52B1"/>
    <w:rsid w:val="009A5AAA"/>
    <w:rsid w:val="009B6584"/>
    <w:rsid w:val="009C0D4A"/>
    <w:rsid w:val="009C296A"/>
    <w:rsid w:val="009D046B"/>
    <w:rsid w:val="009D04C7"/>
    <w:rsid w:val="009D61BD"/>
    <w:rsid w:val="009E12AF"/>
    <w:rsid w:val="009E44E1"/>
    <w:rsid w:val="009F25C1"/>
    <w:rsid w:val="009F323A"/>
    <w:rsid w:val="009F3D14"/>
    <w:rsid w:val="00A0555F"/>
    <w:rsid w:val="00A3037A"/>
    <w:rsid w:val="00A41FFB"/>
    <w:rsid w:val="00A45ACF"/>
    <w:rsid w:val="00A479FC"/>
    <w:rsid w:val="00A5691B"/>
    <w:rsid w:val="00A715A6"/>
    <w:rsid w:val="00A719E3"/>
    <w:rsid w:val="00A71E4F"/>
    <w:rsid w:val="00A7290E"/>
    <w:rsid w:val="00A80D8F"/>
    <w:rsid w:val="00A8195C"/>
    <w:rsid w:val="00A83317"/>
    <w:rsid w:val="00A93547"/>
    <w:rsid w:val="00AA0C88"/>
    <w:rsid w:val="00AA2216"/>
    <w:rsid w:val="00AB10C5"/>
    <w:rsid w:val="00AB237E"/>
    <w:rsid w:val="00AB5191"/>
    <w:rsid w:val="00AB640D"/>
    <w:rsid w:val="00AB727F"/>
    <w:rsid w:val="00AC5104"/>
    <w:rsid w:val="00AC7FAC"/>
    <w:rsid w:val="00AD2269"/>
    <w:rsid w:val="00AD2DC2"/>
    <w:rsid w:val="00AD5BC0"/>
    <w:rsid w:val="00AE4341"/>
    <w:rsid w:val="00AE552A"/>
    <w:rsid w:val="00AF10CE"/>
    <w:rsid w:val="00AF4E58"/>
    <w:rsid w:val="00B13C2D"/>
    <w:rsid w:val="00B2023A"/>
    <w:rsid w:val="00B249F0"/>
    <w:rsid w:val="00B24BCC"/>
    <w:rsid w:val="00B377CE"/>
    <w:rsid w:val="00B37B2F"/>
    <w:rsid w:val="00B41B80"/>
    <w:rsid w:val="00B46FAE"/>
    <w:rsid w:val="00B62D39"/>
    <w:rsid w:val="00B66435"/>
    <w:rsid w:val="00B737AE"/>
    <w:rsid w:val="00B81259"/>
    <w:rsid w:val="00B86FEA"/>
    <w:rsid w:val="00BA0A6A"/>
    <w:rsid w:val="00BA110C"/>
    <w:rsid w:val="00BA3B54"/>
    <w:rsid w:val="00BB136B"/>
    <w:rsid w:val="00BB2244"/>
    <w:rsid w:val="00BC2D6C"/>
    <w:rsid w:val="00BC74C6"/>
    <w:rsid w:val="00BD021A"/>
    <w:rsid w:val="00BD37CE"/>
    <w:rsid w:val="00BE1341"/>
    <w:rsid w:val="00BE42F4"/>
    <w:rsid w:val="00BF4E9D"/>
    <w:rsid w:val="00BF73B7"/>
    <w:rsid w:val="00C01F33"/>
    <w:rsid w:val="00C05050"/>
    <w:rsid w:val="00C1081A"/>
    <w:rsid w:val="00C12350"/>
    <w:rsid w:val="00C13D27"/>
    <w:rsid w:val="00C17542"/>
    <w:rsid w:val="00C217E5"/>
    <w:rsid w:val="00C257F6"/>
    <w:rsid w:val="00C348B1"/>
    <w:rsid w:val="00C448D0"/>
    <w:rsid w:val="00C455EF"/>
    <w:rsid w:val="00C5293B"/>
    <w:rsid w:val="00C52AB3"/>
    <w:rsid w:val="00C54F30"/>
    <w:rsid w:val="00C54F56"/>
    <w:rsid w:val="00C613F6"/>
    <w:rsid w:val="00C6727F"/>
    <w:rsid w:val="00C67CFC"/>
    <w:rsid w:val="00C870F8"/>
    <w:rsid w:val="00C96E67"/>
    <w:rsid w:val="00CA1748"/>
    <w:rsid w:val="00CA533C"/>
    <w:rsid w:val="00CA53D9"/>
    <w:rsid w:val="00CA5B79"/>
    <w:rsid w:val="00CC2608"/>
    <w:rsid w:val="00CD6B0B"/>
    <w:rsid w:val="00CF3505"/>
    <w:rsid w:val="00D127FE"/>
    <w:rsid w:val="00D21B87"/>
    <w:rsid w:val="00D226E6"/>
    <w:rsid w:val="00D23ADB"/>
    <w:rsid w:val="00D34399"/>
    <w:rsid w:val="00D367FE"/>
    <w:rsid w:val="00D40BC9"/>
    <w:rsid w:val="00D42873"/>
    <w:rsid w:val="00D502E7"/>
    <w:rsid w:val="00D542A6"/>
    <w:rsid w:val="00D57A3B"/>
    <w:rsid w:val="00D67A2E"/>
    <w:rsid w:val="00D80DD9"/>
    <w:rsid w:val="00D8391A"/>
    <w:rsid w:val="00D83C64"/>
    <w:rsid w:val="00DA2F8B"/>
    <w:rsid w:val="00DA32F8"/>
    <w:rsid w:val="00DB6E42"/>
    <w:rsid w:val="00DC16CC"/>
    <w:rsid w:val="00DC45A0"/>
    <w:rsid w:val="00DE3F93"/>
    <w:rsid w:val="00DF5B3D"/>
    <w:rsid w:val="00E00AC8"/>
    <w:rsid w:val="00E0155C"/>
    <w:rsid w:val="00E030A8"/>
    <w:rsid w:val="00E11022"/>
    <w:rsid w:val="00E14199"/>
    <w:rsid w:val="00E15A5D"/>
    <w:rsid w:val="00E22DDF"/>
    <w:rsid w:val="00E26939"/>
    <w:rsid w:val="00E34B8A"/>
    <w:rsid w:val="00E5675C"/>
    <w:rsid w:val="00E60604"/>
    <w:rsid w:val="00E61D1B"/>
    <w:rsid w:val="00E7018A"/>
    <w:rsid w:val="00E70510"/>
    <w:rsid w:val="00E7249D"/>
    <w:rsid w:val="00E73D1A"/>
    <w:rsid w:val="00E76D70"/>
    <w:rsid w:val="00E8673C"/>
    <w:rsid w:val="00E924C5"/>
    <w:rsid w:val="00EA2F3B"/>
    <w:rsid w:val="00EA5FBE"/>
    <w:rsid w:val="00EA7AC1"/>
    <w:rsid w:val="00EB072C"/>
    <w:rsid w:val="00EB1721"/>
    <w:rsid w:val="00ED05F6"/>
    <w:rsid w:val="00EE2B88"/>
    <w:rsid w:val="00EF42A4"/>
    <w:rsid w:val="00F02B2B"/>
    <w:rsid w:val="00F21AA0"/>
    <w:rsid w:val="00F25F7D"/>
    <w:rsid w:val="00F35759"/>
    <w:rsid w:val="00F51194"/>
    <w:rsid w:val="00F57FE9"/>
    <w:rsid w:val="00F64D88"/>
    <w:rsid w:val="00F65667"/>
    <w:rsid w:val="00F672D9"/>
    <w:rsid w:val="00F7370E"/>
    <w:rsid w:val="00F824BC"/>
    <w:rsid w:val="00F845DB"/>
    <w:rsid w:val="00F911AD"/>
    <w:rsid w:val="00FB1D4D"/>
    <w:rsid w:val="00FB5E9D"/>
    <w:rsid w:val="00FB6886"/>
    <w:rsid w:val="00FD7BC7"/>
    <w:rsid w:val="00FE496A"/>
    <w:rsid w:val="00FF1F92"/>
    <w:rsid w:val="00FF59F3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3DF4"/>
  <w15:docId w15:val="{D7709D90-D751-4013-BAE2-397ED42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0A8"/>
    <w:pPr>
      <w:ind w:left="720"/>
      <w:contextualSpacing/>
    </w:pPr>
  </w:style>
  <w:style w:type="paragraph" w:styleId="NoSpacing">
    <w:name w:val="No Spacing"/>
    <w:uiPriority w:val="1"/>
    <w:qFormat/>
    <w:rsid w:val="002424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4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AC"/>
  </w:style>
  <w:style w:type="paragraph" w:styleId="Footer">
    <w:name w:val="footer"/>
    <w:basedOn w:val="Normal"/>
    <w:link w:val="FooterChar"/>
    <w:uiPriority w:val="99"/>
    <w:unhideWhenUsed/>
    <w:rsid w:val="004E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AC"/>
  </w:style>
  <w:style w:type="character" w:styleId="Hyperlink">
    <w:name w:val="Hyperlink"/>
    <w:basedOn w:val="DefaultParagraphFont"/>
    <w:uiPriority w:val="99"/>
    <w:unhideWhenUsed/>
    <w:rsid w:val="006418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87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511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ost.upenn.edu/policies/faculty-handbook/faculty-policies/ii-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16E6-8E26-4B9A-BAA2-F7308DB0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Hurtig</dc:creator>
  <cp:lastModifiedBy>Dejesus, Jessica</cp:lastModifiedBy>
  <cp:revision>6</cp:revision>
  <cp:lastPrinted>2016-05-02T13:18:00Z</cp:lastPrinted>
  <dcterms:created xsi:type="dcterms:W3CDTF">2018-04-25T15:10:00Z</dcterms:created>
  <dcterms:modified xsi:type="dcterms:W3CDTF">2021-02-11T16:45:00Z</dcterms:modified>
</cp:coreProperties>
</file>