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1A88D" w14:textId="309DCE28" w:rsidR="004433C5" w:rsidRPr="004668A3" w:rsidRDefault="005A5A9F" w:rsidP="004433C5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Weitzman</w:t>
      </w:r>
    </w:p>
    <w:p w14:paraId="39A2E900" w14:textId="52F9CD18" w:rsidR="00731A86" w:rsidRPr="00C45EBA" w:rsidRDefault="005A5A9F" w:rsidP="00C45EBA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Funding for PhD Researchers</w:t>
      </w:r>
    </w:p>
    <w:p w14:paraId="26D7C1C4" w14:textId="77777777" w:rsidR="006C4028" w:rsidRPr="004433C5" w:rsidRDefault="006C4028" w:rsidP="008B419E">
      <w:pPr>
        <w:pStyle w:val="Heading1"/>
        <w:rPr>
          <w:rFonts w:asciiTheme="minorHAnsi" w:hAnsiTheme="minorHAnsi" w:cstheme="minorHAnsi"/>
          <w:color w:val="002060"/>
          <w:sz w:val="28"/>
          <w:u w:val="single"/>
        </w:rPr>
      </w:pPr>
      <w:r w:rsidRPr="004433C5">
        <w:rPr>
          <w:rFonts w:asciiTheme="minorHAnsi" w:hAnsiTheme="minorHAnsi" w:cstheme="minorHAnsi"/>
          <w:color w:val="002060"/>
          <w:sz w:val="24"/>
          <w:u w:val="single"/>
        </w:rPr>
        <w:t>Purpose</w:t>
      </w:r>
      <w:r w:rsidR="008B419E" w:rsidRPr="004433C5">
        <w:rPr>
          <w:rFonts w:asciiTheme="minorHAnsi" w:hAnsiTheme="minorHAnsi" w:cstheme="minorHAnsi"/>
          <w:color w:val="002060"/>
          <w:sz w:val="28"/>
          <w:u w:val="single"/>
        </w:rPr>
        <w:t xml:space="preserve">  </w:t>
      </w:r>
    </w:p>
    <w:p w14:paraId="3E313500" w14:textId="4BB85368" w:rsidR="00AB640D" w:rsidRPr="004433C5" w:rsidRDefault="00CC2B53" w:rsidP="008B419E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The School recognizes the extraordinary research efforts of the Weitzman faculty and their desire to obtain PhD </w:t>
      </w:r>
      <w:r w:rsidR="00E20931">
        <w:rPr>
          <w:rFonts w:cstheme="minorHAnsi"/>
          <w:color w:val="002060"/>
        </w:rPr>
        <w:t>students</w:t>
      </w:r>
      <w:r>
        <w:rPr>
          <w:rFonts w:cstheme="minorHAnsi"/>
          <w:color w:val="002060"/>
        </w:rPr>
        <w:t xml:space="preserve"> who</w:t>
      </w:r>
      <w:r w:rsidR="00821A3B">
        <w:rPr>
          <w:rFonts w:cstheme="minorHAnsi"/>
          <w:color w:val="002060"/>
        </w:rPr>
        <w:t xml:space="preserve"> they can</w:t>
      </w:r>
      <w:r>
        <w:rPr>
          <w:rFonts w:cstheme="minorHAnsi"/>
          <w:color w:val="002060"/>
        </w:rPr>
        <w:t xml:space="preserve"> collaborate </w:t>
      </w:r>
      <w:r w:rsidR="00821A3B">
        <w:rPr>
          <w:rFonts w:cstheme="minorHAnsi"/>
          <w:color w:val="002060"/>
        </w:rPr>
        <w:t xml:space="preserve">with </w:t>
      </w:r>
      <w:r>
        <w:rPr>
          <w:rFonts w:cstheme="minorHAnsi"/>
          <w:color w:val="002060"/>
        </w:rPr>
        <w:t xml:space="preserve">and </w:t>
      </w:r>
      <w:r w:rsidR="00445441">
        <w:rPr>
          <w:rFonts w:cstheme="minorHAnsi"/>
          <w:color w:val="002060"/>
        </w:rPr>
        <w:t xml:space="preserve">who </w:t>
      </w:r>
      <w:r w:rsidR="00821A3B">
        <w:rPr>
          <w:rFonts w:cstheme="minorHAnsi"/>
          <w:color w:val="002060"/>
        </w:rPr>
        <w:t xml:space="preserve">can </w:t>
      </w:r>
      <w:r>
        <w:rPr>
          <w:rFonts w:cstheme="minorHAnsi"/>
          <w:color w:val="002060"/>
        </w:rPr>
        <w:t xml:space="preserve">contribute to their research.  </w:t>
      </w:r>
      <w:r w:rsidR="008B419E" w:rsidRPr="004433C5">
        <w:rPr>
          <w:rFonts w:cstheme="minorHAnsi"/>
          <w:color w:val="002060"/>
        </w:rPr>
        <w:t xml:space="preserve">In order to </w:t>
      </w:r>
      <w:r w:rsidR="005A5A9F">
        <w:rPr>
          <w:rFonts w:cstheme="minorHAnsi"/>
          <w:color w:val="002060"/>
        </w:rPr>
        <w:t>encourage faculty</w:t>
      </w:r>
      <w:r>
        <w:rPr>
          <w:rFonts w:cstheme="minorHAnsi"/>
          <w:color w:val="002060"/>
        </w:rPr>
        <w:t xml:space="preserve"> </w:t>
      </w:r>
      <w:r w:rsidR="005A5A9F">
        <w:rPr>
          <w:rFonts w:cstheme="minorHAnsi"/>
          <w:color w:val="002060"/>
        </w:rPr>
        <w:t xml:space="preserve">to </w:t>
      </w:r>
      <w:r>
        <w:rPr>
          <w:rFonts w:cstheme="minorHAnsi"/>
          <w:color w:val="002060"/>
        </w:rPr>
        <w:t xml:space="preserve">recruit </w:t>
      </w:r>
      <w:r w:rsidR="005A5A9F">
        <w:rPr>
          <w:rFonts w:cstheme="minorHAnsi"/>
          <w:color w:val="002060"/>
        </w:rPr>
        <w:t xml:space="preserve">PhD </w:t>
      </w:r>
      <w:r w:rsidR="00E20931">
        <w:rPr>
          <w:rFonts w:cstheme="minorHAnsi"/>
          <w:color w:val="002060"/>
        </w:rPr>
        <w:t>students</w:t>
      </w:r>
      <w:r w:rsidR="005A5A9F">
        <w:rPr>
          <w:rFonts w:cstheme="minorHAnsi"/>
          <w:color w:val="002060"/>
        </w:rPr>
        <w:t xml:space="preserve"> outside of the School’s pool of PhD fellows</w:t>
      </w:r>
      <w:r>
        <w:rPr>
          <w:rFonts w:cstheme="minorHAnsi"/>
          <w:color w:val="002060"/>
        </w:rPr>
        <w:t xml:space="preserve"> for their research activities</w:t>
      </w:r>
      <w:r w:rsidR="005A5A9F">
        <w:rPr>
          <w:rFonts w:cstheme="minorHAnsi"/>
          <w:color w:val="002060"/>
        </w:rPr>
        <w:t xml:space="preserve">, </w:t>
      </w:r>
      <w:r>
        <w:rPr>
          <w:rFonts w:cstheme="minorHAnsi"/>
          <w:color w:val="002060"/>
        </w:rPr>
        <w:t>the School</w:t>
      </w:r>
      <w:r w:rsidR="003117E2">
        <w:rPr>
          <w:rFonts w:cstheme="minorHAnsi"/>
          <w:color w:val="002060"/>
        </w:rPr>
        <w:t xml:space="preserve"> </w:t>
      </w:r>
      <w:r w:rsidR="00445441">
        <w:rPr>
          <w:rFonts w:cstheme="minorHAnsi"/>
          <w:color w:val="002060"/>
        </w:rPr>
        <w:t xml:space="preserve">is </w:t>
      </w:r>
      <w:r w:rsidR="003117E2">
        <w:rPr>
          <w:rFonts w:cstheme="minorHAnsi"/>
          <w:color w:val="002060"/>
        </w:rPr>
        <w:t>will</w:t>
      </w:r>
      <w:r w:rsidR="00445441">
        <w:rPr>
          <w:rFonts w:cstheme="minorHAnsi"/>
          <w:color w:val="002060"/>
        </w:rPr>
        <w:t>ing to</w:t>
      </w:r>
      <w:r w:rsidR="003117E2">
        <w:rPr>
          <w:rFonts w:cstheme="minorHAnsi"/>
          <w:color w:val="002060"/>
        </w:rPr>
        <w:t xml:space="preserve"> </w:t>
      </w:r>
      <w:r w:rsidRPr="00B66427">
        <w:rPr>
          <w:rFonts w:cstheme="minorHAnsi"/>
          <w:color w:val="002060"/>
          <w:u w:val="single"/>
        </w:rPr>
        <w:t>waive</w:t>
      </w:r>
      <w:r>
        <w:rPr>
          <w:rFonts w:cstheme="minorHAnsi"/>
          <w:color w:val="002060"/>
        </w:rPr>
        <w:t xml:space="preserve"> the required </w:t>
      </w:r>
      <w:r w:rsidR="003117E2">
        <w:rPr>
          <w:rFonts w:cstheme="minorHAnsi"/>
          <w:color w:val="002060"/>
        </w:rPr>
        <w:t xml:space="preserve">annual graduate </w:t>
      </w:r>
      <w:r>
        <w:rPr>
          <w:rFonts w:cstheme="minorHAnsi"/>
          <w:color w:val="002060"/>
        </w:rPr>
        <w:t>group tuition</w:t>
      </w:r>
      <w:r w:rsidR="008E48ED">
        <w:rPr>
          <w:rFonts w:cstheme="minorHAnsi"/>
          <w:color w:val="002060"/>
        </w:rPr>
        <w:t xml:space="preserve"> </w:t>
      </w:r>
      <w:r w:rsidR="00F353E2">
        <w:rPr>
          <w:rFonts w:cstheme="minorHAnsi"/>
          <w:color w:val="002060"/>
        </w:rPr>
        <w:t>of th</w:t>
      </w:r>
      <w:r w:rsidR="003117E2">
        <w:rPr>
          <w:rFonts w:cstheme="minorHAnsi"/>
          <w:color w:val="002060"/>
        </w:rPr>
        <w:t xml:space="preserve">e </w:t>
      </w:r>
      <w:r w:rsidR="008E48ED">
        <w:rPr>
          <w:rFonts w:cstheme="minorHAnsi"/>
          <w:color w:val="002060"/>
        </w:rPr>
        <w:t>matriculant</w:t>
      </w:r>
      <w:r w:rsidR="003117E2">
        <w:rPr>
          <w:rFonts w:cstheme="minorHAnsi"/>
          <w:color w:val="002060"/>
        </w:rPr>
        <w:t xml:space="preserve"> </w:t>
      </w:r>
      <w:r>
        <w:rPr>
          <w:rFonts w:cstheme="minorHAnsi"/>
          <w:color w:val="002060"/>
        </w:rPr>
        <w:t>under the conditions below</w:t>
      </w:r>
      <w:r w:rsidR="00731A86">
        <w:rPr>
          <w:rFonts w:cstheme="minorHAnsi"/>
          <w:color w:val="002060"/>
        </w:rPr>
        <w:t>.</w:t>
      </w:r>
      <w:r w:rsidR="003117E2">
        <w:rPr>
          <w:rFonts w:cstheme="minorHAnsi"/>
          <w:color w:val="002060"/>
        </w:rPr>
        <w:t xml:space="preserve">    </w:t>
      </w:r>
    </w:p>
    <w:p w14:paraId="00CB0EB4" w14:textId="3DBB7E19" w:rsidR="00A5691B" w:rsidRDefault="00A5691B" w:rsidP="00A5691B">
      <w:pPr>
        <w:spacing w:after="0" w:line="240" w:lineRule="auto"/>
        <w:rPr>
          <w:rFonts w:cstheme="minorHAnsi"/>
          <w:color w:val="002060"/>
          <w:sz w:val="24"/>
          <w:u w:val="single"/>
        </w:rPr>
      </w:pPr>
      <w:r w:rsidRPr="004433C5">
        <w:rPr>
          <w:rFonts w:cstheme="minorHAnsi"/>
          <w:color w:val="002060"/>
          <w:sz w:val="24"/>
          <w:u w:val="single"/>
        </w:rPr>
        <w:t>Definition</w:t>
      </w:r>
      <w:r w:rsidR="00914987">
        <w:rPr>
          <w:rFonts w:cstheme="minorHAnsi"/>
          <w:color w:val="002060"/>
          <w:sz w:val="24"/>
          <w:u w:val="single"/>
        </w:rPr>
        <w:t>s</w:t>
      </w:r>
    </w:p>
    <w:p w14:paraId="5CE14D03" w14:textId="77777777" w:rsidR="00EA0B3C" w:rsidRPr="00EA0B3C" w:rsidRDefault="00EA0B3C" w:rsidP="00A5691B">
      <w:pPr>
        <w:spacing w:after="0" w:line="240" w:lineRule="auto"/>
        <w:rPr>
          <w:rFonts w:cstheme="minorHAnsi"/>
          <w:color w:val="002060"/>
          <w:sz w:val="10"/>
          <w:szCs w:val="8"/>
          <w:u w:val="single"/>
        </w:rPr>
      </w:pPr>
    </w:p>
    <w:p w14:paraId="62A24F90" w14:textId="513CAC6E" w:rsidR="00EE3621" w:rsidRDefault="00EE3621" w:rsidP="00EE3621">
      <w:pPr>
        <w:pStyle w:val="ListParagraph"/>
        <w:numPr>
          <w:ilvl w:val="0"/>
          <w:numId w:val="30"/>
        </w:numPr>
        <w:spacing w:after="0"/>
        <w:rPr>
          <w:rFonts w:cstheme="minorHAnsi"/>
          <w:color w:val="002060"/>
          <w:u w:val="single"/>
        </w:rPr>
      </w:pPr>
      <w:r>
        <w:rPr>
          <w:rFonts w:cstheme="minorHAnsi"/>
          <w:color w:val="002060"/>
          <w:u w:val="single"/>
        </w:rPr>
        <w:t xml:space="preserve">Internal vs. </w:t>
      </w:r>
      <w:r w:rsidRPr="00EA0B3C">
        <w:rPr>
          <w:rFonts w:cstheme="minorHAnsi"/>
          <w:color w:val="002060"/>
          <w:u w:val="single"/>
        </w:rPr>
        <w:t xml:space="preserve">External </w:t>
      </w:r>
      <w:r>
        <w:rPr>
          <w:rFonts w:cstheme="minorHAnsi"/>
          <w:color w:val="002060"/>
          <w:u w:val="single"/>
        </w:rPr>
        <w:t>Sources</w:t>
      </w:r>
    </w:p>
    <w:p w14:paraId="1FAFD95F" w14:textId="64EFAB47" w:rsidR="00EE3621" w:rsidRPr="00EE3621" w:rsidRDefault="00EE3621" w:rsidP="00EE3621">
      <w:pPr>
        <w:pStyle w:val="ListParagraph"/>
        <w:spacing w:after="0"/>
        <w:rPr>
          <w:rFonts w:cstheme="minorHAnsi"/>
          <w:color w:val="002060"/>
        </w:rPr>
      </w:pPr>
      <w:r w:rsidRPr="00BE58A5">
        <w:rPr>
          <w:rFonts w:cstheme="minorHAnsi"/>
          <w:i/>
          <w:iCs/>
          <w:color w:val="002060"/>
        </w:rPr>
        <w:t>Internal</w:t>
      </w:r>
      <w:r>
        <w:rPr>
          <w:rFonts w:cstheme="minorHAnsi"/>
          <w:color w:val="002060"/>
        </w:rPr>
        <w:t xml:space="preserve"> sources are funds from the School or within Penn.  </w:t>
      </w:r>
      <w:r w:rsidRPr="00BE58A5">
        <w:rPr>
          <w:rFonts w:cstheme="minorHAnsi"/>
          <w:i/>
          <w:iCs/>
          <w:color w:val="002060"/>
        </w:rPr>
        <w:t>External</w:t>
      </w:r>
      <w:r>
        <w:rPr>
          <w:rFonts w:cstheme="minorHAnsi"/>
          <w:color w:val="002060"/>
        </w:rPr>
        <w:t xml:space="preserve"> sources are funds from outside Penn including, but not limited to, </w:t>
      </w:r>
      <w:r w:rsidR="00E75469">
        <w:rPr>
          <w:rFonts w:cstheme="minorHAnsi"/>
          <w:color w:val="002060"/>
        </w:rPr>
        <w:t xml:space="preserve">foreign government, </w:t>
      </w:r>
      <w:r>
        <w:rPr>
          <w:rFonts w:cstheme="minorHAnsi"/>
          <w:color w:val="002060"/>
        </w:rPr>
        <w:t>federal</w:t>
      </w:r>
      <w:r w:rsidR="00BE58A5">
        <w:rPr>
          <w:rFonts w:cstheme="minorHAnsi"/>
          <w:color w:val="002060"/>
        </w:rPr>
        <w:t>/state/city</w:t>
      </w:r>
      <w:r>
        <w:rPr>
          <w:rFonts w:cstheme="minorHAnsi"/>
          <w:color w:val="002060"/>
        </w:rPr>
        <w:t>, foundations, corporations, and</w:t>
      </w:r>
      <w:r w:rsidR="00E75469">
        <w:rPr>
          <w:rFonts w:cstheme="minorHAnsi"/>
          <w:color w:val="002060"/>
        </w:rPr>
        <w:t xml:space="preserve"> </w:t>
      </w:r>
      <w:r>
        <w:rPr>
          <w:rFonts w:cstheme="minorHAnsi"/>
          <w:color w:val="002060"/>
        </w:rPr>
        <w:t>consulting agreements through Penn Praxis.</w:t>
      </w:r>
    </w:p>
    <w:p w14:paraId="1EEF68DB" w14:textId="77777777" w:rsidR="00EE3621" w:rsidRPr="00EE3621" w:rsidRDefault="00EE3621" w:rsidP="00EE3621">
      <w:pPr>
        <w:pStyle w:val="ListParagraph"/>
        <w:spacing w:after="0"/>
        <w:rPr>
          <w:rFonts w:cstheme="minorHAnsi"/>
          <w:color w:val="002060"/>
          <w:sz w:val="10"/>
          <w:szCs w:val="10"/>
          <w:u w:val="single"/>
        </w:rPr>
      </w:pPr>
    </w:p>
    <w:p w14:paraId="547EDB04" w14:textId="122134B3" w:rsidR="009F60CD" w:rsidRPr="009F60CD" w:rsidRDefault="009F60CD" w:rsidP="00EA0B3C">
      <w:pPr>
        <w:pStyle w:val="ListParagraph"/>
        <w:numPr>
          <w:ilvl w:val="0"/>
          <w:numId w:val="30"/>
        </w:numPr>
        <w:spacing w:after="0"/>
        <w:rPr>
          <w:rFonts w:cstheme="minorHAnsi"/>
          <w:color w:val="002060"/>
          <w:u w:val="single"/>
        </w:rPr>
      </w:pPr>
      <w:r w:rsidRPr="009F60CD">
        <w:rPr>
          <w:rFonts w:cstheme="minorHAnsi"/>
          <w:color w:val="002060"/>
          <w:u w:val="single"/>
        </w:rPr>
        <w:t>Fully Funded</w:t>
      </w:r>
    </w:p>
    <w:p w14:paraId="762BDFD7" w14:textId="6A59191F" w:rsidR="000B5477" w:rsidRPr="00686FC1" w:rsidRDefault="00BE58A5" w:rsidP="00686FC1">
      <w:pPr>
        <w:pStyle w:val="ListParagraph"/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Internal or external s</w:t>
      </w:r>
      <w:r w:rsidR="009F60CD">
        <w:rPr>
          <w:rFonts w:cstheme="minorHAnsi"/>
          <w:color w:val="002060"/>
        </w:rPr>
        <w:t xml:space="preserve">ources </w:t>
      </w:r>
      <w:r>
        <w:rPr>
          <w:rFonts w:cstheme="minorHAnsi"/>
          <w:color w:val="002060"/>
        </w:rPr>
        <w:t xml:space="preserve">that </w:t>
      </w:r>
      <w:r w:rsidR="009F60CD">
        <w:rPr>
          <w:rFonts w:cstheme="minorHAnsi"/>
          <w:color w:val="002060"/>
        </w:rPr>
        <w:t xml:space="preserve">cover 100% of the graduate group tuition, general </w:t>
      </w:r>
      <w:r w:rsidR="00FB7AE2">
        <w:rPr>
          <w:rFonts w:cstheme="minorHAnsi"/>
          <w:color w:val="002060"/>
        </w:rPr>
        <w:t xml:space="preserve">and </w:t>
      </w:r>
      <w:r w:rsidR="009F60CD">
        <w:rPr>
          <w:rFonts w:cstheme="minorHAnsi"/>
          <w:color w:val="002060"/>
        </w:rPr>
        <w:t>clinical fee</w:t>
      </w:r>
      <w:r w:rsidR="00FB7AE2">
        <w:rPr>
          <w:rFonts w:cstheme="minorHAnsi"/>
          <w:color w:val="002060"/>
        </w:rPr>
        <w:t>s</w:t>
      </w:r>
      <w:r w:rsidR="009F60CD">
        <w:rPr>
          <w:rFonts w:cstheme="minorHAnsi"/>
          <w:color w:val="002060"/>
        </w:rPr>
        <w:t>, stipend, and health insurance</w:t>
      </w:r>
      <w:r w:rsidR="00710D98">
        <w:rPr>
          <w:rFonts w:cstheme="minorHAnsi"/>
          <w:color w:val="002060"/>
        </w:rPr>
        <w:t xml:space="preserve"> for </w:t>
      </w:r>
      <w:r w:rsidR="00710D98" w:rsidRPr="00710D98">
        <w:rPr>
          <w:rFonts w:cstheme="minorHAnsi"/>
          <w:color w:val="002060"/>
          <w:u w:val="single"/>
        </w:rPr>
        <w:t>four years</w:t>
      </w:r>
      <w:r w:rsidR="009F60CD">
        <w:rPr>
          <w:rFonts w:cstheme="minorHAnsi"/>
          <w:color w:val="002060"/>
        </w:rPr>
        <w:t>.</w:t>
      </w:r>
    </w:p>
    <w:p w14:paraId="1889770F" w14:textId="77777777" w:rsidR="000B5477" w:rsidRPr="00686FC1" w:rsidRDefault="000B5477" w:rsidP="000B5477">
      <w:pPr>
        <w:pStyle w:val="ListParagraph"/>
        <w:spacing w:after="0"/>
        <w:rPr>
          <w:rFonts w:cstheme="minorHAnsi"/>
          <w:color w:val="002060"/>
          <w:sz w:val="10"/>
          <w:szCs w:val="10"/>
        </w:rPr>
      </w:pPr>
    </w:p>
    <w:p w14:paraId="2F73CCE0" w14:textId="4B9B1BE1" w:rsidR="00914987" w:rsidRDefault="00914987" w:rsidP="00EA0B3C">
      <w:pPr>
        <w:pStyle w:val="ListParagraph"/>
        <w:numPr>
          <w:ilvl w:val="0"/>
          <w:numId w:val="30"/>
        </w:numPr>
        <w:spacing w:after="0"/>
        <w:rPr>
          <w:rFonts w:cstheme="minorHAnsi"/>
          <w:color w:val="002060"/>
        </w:rPr>
      </w:pPr>
      <w:r w:rsidRPr="00EA0B3C">
        <w:rPr>
          <w:rFonts w:cstheme="minorHAnsi"/>
          <w:color w:val="002060"/>
          <w:u w:val="single"/>
        </w:rPr>
        <w:t>PhD Fellow</w:t>
      </w:r>
      <w:r w:rsidRPr="00EA0B3C">
        <w:rPr>
          <w:rFonts w:cstheme="minorHAnsi"/>
          <w:color w:val="002060"/>
        </w:rPr>
        <w:t xml:space="preserve"> </w:t>
      </w:r>
    </w:p>
    <w:p w14:paraId="2E0FA8BB" w14:textId="7891E8D4" w:rsidR="009F60CD" w:rsidRDefault="009F60CD" w:rsidP="009F60CD">
      <w:pPr>
        <w:pStyle w:val="ListParagraph"/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A PhD </w:t>
      </w:r>
      <w:r w:rsidR="00524262">
        <w:rPr>
          <w:rFonts w:cstheme="minorHAnsi"/>
          <w:color w:val="002060"/>
        </w:rPr>
        <w:t>student</w:t>
      </w:r>
      <w:r>
        <w:rPr>
          <w:rFonts w:cstheme="minorHAnsi"/>
          <w:color w:val="002060"/>
        </w:rPr>
        <w:t xml:space="preserve"> </w:t>
      </w:r>
      <w:r w:rsidR="000A5AA7">
        <w:rPr>
          <w:rFonts w:cstheme="minorHAnsi"/>
          <w:color w:val="002060"/>
        </w:rPr>
        <w:t xml:space="preserve">in a graduate group program </w:t>
      </w:r>
      <w:r>
        <w:rPr>
          <w:rFonts w:cstheme="minorHAnsi"/>
          <w:color w:val="002060"/>
        </w:rPr>
        <w:t xml:space="preserve">who is </w:t>
      </w:r>
      <w:r w:rsidR="00506327" w:rsidRPr="000A5AA7">
        <w:rPr>
          <w:rFonts w:cstheme="minorHAnsi"/>
          <w:color w:val="002060"/>
          <w:u w:val="single"/>
        </w:rPr>
        <w:t>fully funded</w:t>
      </w:r>
      <w:r>
        <w:rPr>
          <w:rFonts w:cstheme="minorHAnsi"/>
          <w:color w:val="002060"/>
        </w:rPr>
        <w:t xml:space="preserve"> </w:t>
      </w:r>
      <w:r w:rsidR="00A74AEC">
        <w:rPr>
          <w:rFonts w:cstheme="minorHAnsi"/>
          <w:color w:val="002060"/>
        </w:rPr>
        <w:t xml:space="preserve">from </w:t>
      </w:r>
      <w:r w:rsidR="00A74AEC" w:rsidRPr="00EB0619">
        <w:rPr>
          <w:rFonts w:cstheme="minorHAnsi"/>
          <w:i/>
          <w:iCs/>
          <w:color w:val="002060"/>
        </w:rPr>
        <w:t>internal</w:t>
      </w:r>
      <w:r w:rsidR="00A74AEC">
        <w:rPr>
          <w:rFonts w:cstheme="minorHAnsi"/>
          <w:color w:val="002060"/>
        </w:rPr>
        <w:t xml:space="preserve"> sources</w:t>
      </w:r>
      <w:r w:rsidR="000A5AA7">
        <w:rPr>
          <w:rFonts w:cstheme="minorHAnsi"/>
          <w:color w:val="002060"/>
        </w:rPr>
        <w:t>.</w:t>
      </w:r>
      <w:r>
        <w:rPr>
          <w:rFonts w:cstheme="minorHAnsi"/>
          <w:color w:val="002060"/>
        </w:rPr>
        <w:t xml:space="preserve"> </w:t>
      </w:r>
    </w:p>
    <w:p w14:paraId="21CBB692" w14:textId="77777777" w:rsidR="009F60CD" w:rsidRPr="000A5AA7" w:rsidRDefault="009F60CD" w:rsidP="009F60CD">
      <w:pPr>
        <w:pStyle w:val="ListParagraph"/>
        <w:spacing w:after="0"/>
        <w:rPr>
          <w:rFonts w:cstheme="minorHAnsi"/>
          <w:color w:val="002060"/>
          <w:sz w:val="12"/>
          <w:szCs w:val="12"/>
        </w:rPr>
      </w:pPr>
    </w:p>
    <w:p w14:paraId="18F24551" w14:textId="335749C1" w:rsidR="009F60CD" w:rsidRPr="00EB0619" w:rsidRDefault="00914987" w:rsidP="00EA0B3C">
      <w:pPr>
        <w:pStyle w:val="ListParagraph"/>
        <w:numPr>
          <w:ilvl w:val="0"/>
          <w:numId w:val="30"/>
        </w:numPr>
        <w:spacing w:after="0"/>
        <w:rPr>
          <w:rFonts w:cstheme="minorHAnsi"/>
          <w:color w:val="002060"/>
        </w:rPr>
      </w:pPr>
      <w:r w:rsidRPr="00EA0B3C">
        <w:rPr>
          <w:rFonts w:cstheme="minorHAnsi"/>
          <w:color w:val="002060"/>
          <w:u w:val="single"/>
        </w:rPr>
        <w:t>PhD Researcher</w:t>
      </w:r>
    </w:p>
    <w:p w14:paraId="36B543D6" w14:textId="43EED754" w:rsidR="00EB0619" w:rsidRPr="00EB0619" w:rsidRDefault="00EB0619" w:rsidP="00EB0619">
      <w:pPr>
        <w:pStyle w:val="ListParagraph"/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A PhD </w:t>
      </w:r>
      <w:r w:rsidR="00524262">
        <w:rPr>
          <w:rFonts w:cstheme="minorHAnsi"/>
          <w:color w:val="002060"/>
        </w:rPr>
        <w:t>student</w:t>
      </w:r>
      <w:r>
        <w:rPr>
          <w:rFonts w:cstheme="minorHAnsi"/>
          <w:color w:val="002060"/>
        </w:rPr>
        <w:t xml:space="preserve"> in a graduate group program who is </w:t>
      </w:r>
      <w:r w:rsidRPr="00EB0619">
        <w:rPr>
          <w:rFonts w:cstheme="minorHAnsi"/>
          <w:color w:val="002060"/>
          <w:u w:val="single"/>
        </w:rPr>
        <w:t>fully funded</w:t>
      </w:r>
      <w:r>
        <w:rPr>
          <w:rFonts w:cstheme="minorHAnsi"/>
          <w:color w:val="002060"/>
        </w:rPr>
        <w:t xml:space="preserve"> from </w:t>
      </w:r>
      <w:r w:rsidRPr="00EB0619">
        <w:rPr>
          <w:rFonts w:cstheme="minorHAnsi"/>
          <w:i/>
          <w:iCs/>
          <w:color w:val="002060"/>
        </w:rPr>
        <w:t>external</w:t>
      </w:r>
      <w:r>
        <w:rPr>
          <w:rFonts w:cstheme="minorHAnsi"/>
          <w:color w:val="002060"/>
        </w:rPr>
        <w:t xml:space="preserve"> sources.</w:t>
      </w:r>
    </w:p>
    <w:p w14:paraId="58F75865" w14:textId="28CF4A04" w:rsidR="00AE4341" w:rsidRPr="009550F2" w:rsidRDefault="00914987" w:rsidP="00AD5BC0">
      <w:pPr>
        <w:spacing w:after="0"/>
        <w:rPr>
          <w:rFonts w:cstheme="minorHAnsi"/>
          <w:color w:val="002060"/>
          <w:sz w:val="14"/>
          <w:szCs w:val="14"/>
        </w:rPr>
      </w:pPr>
      <w:r w:rsidRPr="009F60CD">
        <w:rPr>
          <w:rFonts w:cstheme="minorHAnsi"/>
          <w:color w:val="002060"/>
        </w:rPr>
        <w:t xml:space="preserve">  </w:t>
      </w:r>
    </w:p>
    <w:p w14:paraId="24070474" w14:textId="542E15AA" w:rsidR="00AE4341" w:rsidRDefault="00EA0B3C" w:rsidP="00AD5BC0">
      <w:pPr>
        <w:spacing w:after="0"/>
        <w:rPr>
          <w:rFonts w:cstheme="minorHAnsi"/>
          <w:color w:val="002060"/>
          <w:sz w:val="24"/>
          <w:u w:val="single"/>
        </w:rPr>
      </w:pPr>
      <w:r>
        <w:rPr>
          <w:rFonts w:cstheme="minorHAnsi"/>
          <w:color w:val="002060"/>
          <w:sz w:val="24"/>
          <w:u w:val="single"/>
        </w:rPr>
        <w:t>Conditions</w:t>
      </w:r>
    </w:p>
    <w:p w14:paraId="20137F77" w14:textId="6EDEF6C8" w:rsidR="00731A86" w:rsidRDefault="00B66427" w:rsidP="00731A86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All of the following conditions must be met to</w:t>
      </w:r>
      <w:r w:rsidR="00A31AD8">
        <w:rPr>
          <w:rFonts w:cstheme="minorHAnsi"/>
          <w:color w:val="002060"/>
        </w:rPr>
        <w:t xml:space="preserve"> recruit a PhD Researcher and r</w:t>
      </w:r>
      <w:r>
        <w:rPr>
          <w:rFonts w:cstheme="minorHAnsi"/>
          <w:color w:val="002060"/>
        </w:rPr>
        <w:t>eceive an annual waiver of graduate group tuition from the School:</w:t>
      </w:r>
    </w:p>
    <w:p w14:paraId="7AAE54FB" w14:textId="77777777" w:rsidR="00731A86" w:rsidRPr="00731A86" w:rsidRDefault="00731A86" w:rsidP="00731A86">
      <w:pPr>
        <w:spacing w:after="0"/>
        <w:rPr>
          <w:rFonts w:cstheme="minorHAnsi"/>
          <w:color w:val="002060"/>
          <w:sz w:val="14"/>
          <w:szCs w:val="14"/>
        </w:rPr>
      </w:pPr>
    </w:p>
    <w:p w14:paraId="504D43FA" w14:textId="2B2D94CF" w:rsidR="00B66427" w:rsidRDefault="00FB7AE2" w:rsidP="00B66427">
      <w:pPr>
        <w:pStyle w:val="ListParagraph"/>
        <w:numPr>
          <w:ilvl w:val="0"/>
          <w:numId w:val="31"/>
        </w:numPr>
        <w:spacing w:after="0"/>
        <w:rPr>
          <w:rFonts w:eastAsia="Times New Roman" w:cstheme="minorHAnsi"/>
          <w:color w:val="002060"/>
        </w:rPr>
      </w:pPr>
      <w:r>
        <w:rPr>
          <w:rFonts w:eastAsia="Times New Roman" w:cstheme="minorHAnsi"/>
          <w:color w:val="002060"/>
        </w:rPr>
        <w:t>The faculty</w:t>
      </w:r>
      <w:r w:rsidR="004E4C3B">
        <w:rPr>
          <w:rFonts w:eastAsia="Times New Roman" w:cstheme="minorHAnsi"/>
          <w:color w:val="002060"/>
        </w:rPr>
        <w:t xml:space="preserve"> </w:t>
      </w:r>
      <w:r>
        <w:rPr>
          <w:rFonts w:eastAsia="Times New Roman" w:cstheme="minorHAnsi"/>
          <w:color w:val="002060"/>
        </w:rPr>
        <w:t>must have secured</w:t>
      </w:r>
      <w:r w:rsidR="004E4C3B">
        <w:rPr>
          <w:rFonts w:eastAsia="Times New Roman" w:cstheme="minorHAnsi"/>
          <w:color w:val="002060"/>
        </w:rPr>
        <w:t xml:space="preserve"> and verifiable</w:t>
      </w:r>
      <w:r>
        <w:rPr>
          <w:rFonts w:eastAsia="Times New Roman" w:cstheme="minorHAnsi"/>
          <w:color w:val="002060"/>
        </w:rPr>
        <w:t xml:space="preserve"> </w:t>
      </w:r>
      <w:r w:rsidRPr="004E4C3B">
        <w:rPr>
          <w:rFonts w:eastAsia="Times New Roman" w:cstheme="minorHAnsi"/>
          <w:i/>
          <w:iCs/>
          <w:color w:val="002060"/>
        </w:rPr>
        <w:t>external</w:t>
      </w:r>
      <w:r>
        <w:rPr>
          <w:rFonts w:eastAsia="Times New Roman" w:cstheme="minorHAnsi"/>
          <w:color w:val="002060"/>
        </w:rPr>
        <w:t xml:space="preserve"> funding for the general and clinical fees, stipend, and health insurance for</w:t>
      </w:r>
      <w:r w:rsidR="00611437">
        <w:rPr>
          <w:rFonts w:eastAsia="Times New Roman" w:cstheme="minorHAnsi"/>
          <w:color w:val="002060"/>
        </w:rPr>
        <w:t xml:space="preserve"> a </w:t>
      </w:r>
      <w:r w:rsidR="00611437" w:rsidRPr="00611437">
        <w:rPr>
          <w:rFonts w:eastAsia="Times New Roman" w:cstheme="minorHAnsi"/>
          <w:i/>
          <w:iCs/>
          <w:color w:val="002060"/>
        </w:rPr>
        <w:t>minimum</w:t>
      </w:r>
      <w:r w:rsidR="00611437">
        <w:rPr>
          <w:rFonts w:eastAsia="Times New Roman" w:cstheme="minorHAnsi"/>
          <w:color w:val="002060"/>
        </w:rPr>
        <w:t xml:space="preserve"> of </w:t>
      </w:r>
      <w:r w:rsidR="00AB0FF3">
        <w:rPr>
          <w:rFonts w:eastAsia="Times New Roman" w:cstheme="minorHAnsi"/>
          <w:color w:val="002060"/>
          <w:u w:val="single"/>
        </w:rPr>
        <w:t>three</w:t>
      </w:r>
      <w:r w:rsidRPr="00611437">
        <w:rPr>
          <w:rFonts w:eastAsia="Times New Roman" w:cstheme="minorHAnsi"/>
          <w:color w:val="002060"/>
          <w:u w:val="single"/>
        </w:rPr>
        <w:t xml:space="preserve"> </w:t>
      </w:r>
      <w:r w:rsidRPr="00824655">
        <w:rPr>
          <w:rFonts w:eastAsia="Times New Roman" w:cstheme="minorHAnsi"/>
          <w:color w:val="002060"/>
          <w:u w:val="single"/>
        </w:rPr>
        <w:t>years</w:t>
      </w:r>
      <w:r w:rsidR="004E4C3B">
        <w:rPr>
          <w:rFonts w:eastAsia="Times New Roman" w:cstheme="minorHAnsi"/>
          <w:color w:val="002060"/>
        </w:rPr>
        <w:t xml:space="preserve">, sources may vary. </w:t>
      </w:r>
    </w:p>
    <w:p w14:paraId="01315763" w14:textId="0B23F748" w:rsidR="00710D98" w:rsidRPr="00B64109" w:rsidRDefault="00E331E0" w:rsidP="00B66427">
      <w:pPr>
        <w:pStyle w:val="ListParagraph"/>
        <w:numPr>
          <w:ilvl w:val="0"/>
          <w:numId w:val="31"/>
        </w:numPr>
        <w:spacing w:after="0"/>
        <w:rPr>
          <w:rFonts w:eastAsia="Times New Roman" w:cstheme="minorHAnsi"/>
          <w:color w:val="002060"/>
        </w:rPr>
      </w:pPr>
      <w:r w:rsidRPr="00B64109">
        <w:rPr>
          <w:rFonts w:eastAsia="Times New Roman" w:cstheme="minorHAnsi"/>
          <w:color w:val="002060"/>
        </w:rPr>
        <w:t xml:space="preserve">In the event the faculty cannot secure </w:t>
      </w:r>
      <w:r w:rsidR="00731A86">
        <w:rPr>
          <w:rFonts w:eastAsia="Times New Roman" w:cstheme="minorHAnsi"/>
          <w:color w:val="002060"/>
        </w:rPr>
        <w:t>the necessary funding</w:t>
      </w:r>
      <w:r w:rsidR="00AB0FF3">
        <w:rPr>
          <w:rFonts w:eastAsia="Times New Roman" w:cstheme="minorHAnsi"/>
          <w:color w:val="002060"/>
        </w:rPr>
        <w:t xml:space="preserve"> for </w:t>
      </w:r>
      <w:r w:rsidR="00D142A9">
        <w:rPr>
          <w:rFonts w:eastAsia="Times New Roman" w:cstheme="minorHAnsi"/>
          <w:color w:val="002060"/>
        </w:rPr>
        <w:t xml:space="preserve">the </w:t>
      </w:r>
      <w:r w:rsidR="00AB0FF3">
        <w:rPr>
          <w:rFonts w:eastAsia="Times New Roman" w:cstheme="minorHAnsi"/>
          <w:color w:val="002060"/>
        </w:rPr>
        <w:t>four</w:t>
      </w:r>
      <w:r w:rsidR="00D142A9">
        <w:rPr>
          <w:rFonts w:eastAsia="Times New Roman" w:cstheme="minorHAnsi"/>
          <w:color w:val="002060"/>
        </w:rPr>
        <w:t>th and final year</w:t>
      </w:r>
      <w:r w:rsidR="00AB0FF3">
        <w:rPr>
          <w:rFonts w:eastAsia="Times New Roman" w:cstheme="minorHAnsi"/>
          <w:color w:val="002060"/>
        </w:rPr>
        <w:t xml:space="preserve">, </w:t>
      </w:r>
      <w:r w:rsidRPr="00B64109">
        <w:rPr>
          <w:rFonts w:eastAsia="Times New Roman" w:cstheme="minorHAnsi"/>
          <w:color w:val="002060"/>
        </w:rPr>
        <w:t>t</w:t>
      </w:r>
      <w:r w:rsidR="00710D98" w:rsidRPr="00B64109">
        <w:rPr>
          <w:rFonts w:eastAsia="Times New Roman" w:cstheme="minorHAnsi"/>
          <w:color w:val="002060"/>
        </w:rPr>
        <w:t xml:space="preserve">he School </w:t>
      </w:r>
      <w:r w:rsidRPr="00B64109">
        <w:rPr>
          <w:rFonts w:eastAsia="Times New Roman" w:cstheme="minorHAnsi"/>
          <w:color w:val="002060"/>
        </w:rPr>
        <w:t xml:space="preserve">is </w:t>
      </w:r>
      <w:r w:rsidR="00710D98" w:rsidRPr="00B64109">
        <w:rPr>
          <w:rFonts w:eastAsia="Times New Roman" w:cstheme="minorHAnsi"/>
          <w:color w:val="002060"/>
        </w:rPr>
        <w:t xml:space="preserve">obligated to withhold </w:t>
      </w:r>
      <w:r w:rsidR="00D142A9">
        <w:rPr>
          <w:rFonts w:eastAsia="Times New Roman" w:cstheme="minorHAnsi"/>
          <w:color w:val="002060"/>
        </w:rPr>
        <w:t>any</w:t>
      </w:r>
      <w:r w:rsidRPr="00B64109">
        <w:rPr>
          <w:rFonts w:eastAsia="Times New Roman" w:cstheme="minorHAnsi"/>
          <w:color w:val="002060"/>
        </w:rPr>
        <w:t xml:space="preserve"> difference from the faculty’s </w:t>
      </w:r>
      <w:r w:rsidRPr="00B64109">
        <w:rPr>
          <w:color w:val="002060"/>
        </w:rPr>
        <w:t>indirect cost recovery allocation</w:t>
      </w:r>
      <w:r w:rsidR="00D142A9">
        <w:rPr>
          <w:rFonts w:eastAsia="Times New Roman" w:cstheme="minorHAnsi"/>
          <w:color w:val="002060"/>
        </w:rPr>
        <w:t xml:space="preserve"> (</w:t>
      </w:r>
      <w:r w:rsidR="00AB0FF3" w:rsidRPr="009550F2">
        <w:rPr>
          <w:rFonts w:eastAsia="Times New Roman" w:cstheme="minorHAnsi"/>
          <w:i/>
          <w:iCs/>
          <w:color w:val="002060"/>
        </w:rPr>
        <w:t xml:space="preserve">The </w:t>
      </w:r>
      <w:r w:rsidR="009550F2" w:rsidRPr="009550F2">
        <w:rPr>
          <w:rFonts w:eastAsia="Times New Roman" w:cstheme="minorHAnsi"/>
          <w:i/>
          <w:iCs/>
          <w:color w:val="002060"/>
        </w:rPr>
        <w:t>PI</w:t>
      </w:r>
      <w:r w:rsidR="00D142A9">
        <w:rPr>
          <w:rFonts w:eastAsia="Times New Roman" w:cstheme="minorHAnsi"/>
          <w:i/>
          <w:iCs/>
          <w:color w:val="002060"/>
        </w:rPr>
        <w:t xml:space="preserve"> </w:t>
      </w:r>
      <w:r w:rsidR="00AB0FF3" w:rsidRPr="009550F2">
        <w:rPr>
          <w:rFonts w:eastAsia="Times New Roman" w:cstheme="minorHAnsi"/>
          <w:i/>
          <w:iCs/>
          <w:color w:val="002060"/>
        </w:rPr>
        <w:t>is responsible for</w:t>
      </w:r>
      <w:r w:rsidR="009550F2" w:rsidRPr="009550F2">
        <w:rPr>
          <w:rFonts w:eastAsia="Times New Roman" w:cstheme="minorHAnsi"/>
          <w:i/>
          <w:iCs/>
          <w:color w:val="002060"/>
        </w:rPr>
        <w:t xml:space="preserve"> securing all four years of funding</w:t>
      </w:r>
      <w:r w:rsidR="00D142A9">
        <w:rPr>
          <w:rFonts w:eastAsia="Times New Roman" w:cstheme="minorHAnsi"/>
          <w:i/>
          <w:iCs/>
          <w:color w:val="002060"/>
        </w:rPr>
        <w:t>).</w:t>
      </w:r>
      <w:r w:rsidR="00AB0FF3">
        <w:rPr>
          <w:rFonts w:eastAsia="Times New Roman" w:cstheme="minorHAnsi"/>
          <w:color w:val="002060"/>
        </w:rPr>
        <w:t xml:space="preserve"> </w:t>
      </w:r>
      <w:r w:rsidR="00731A86">
        <w:rPr>
          <w:rFonts w:eastAsia="Times New Roman" w:cstheme="minorHAnsi"/>
          <w:color w:val="002060"/>
        </w:rPr>
        <w:t xml:space="preserve"> </w:t>
      </w:r>
    </w:p>
    <w:p w14:paraId="2D70D8CD" w14:textId="25D3EC2A" w:rsidR="00FB7AE2" w:rsidRDefault="004E4C3B" w:rsidP="00B66427">
      <w:pPr>
        <w:pStyle w:val="ListParagraph"/>
        <w:numPr>
          <w:ilvl w:val="0"/>
          <w:numId w:val="31"/>
        </w:numPr>
        <w:spacing w:after="0"/>
        <w:rPr>
          <w:rFonts w:eastAsia="Times New Roman" w:cstheme="minorHAnsi"/>
          <w:color w:val="002060"/>
        </w:rPr>
      </w:pPr>
      <w:r>
        <w:rPr>
          <w:rFonts w:eastAsia="Times New Roman" w:cstheme="minorHAnsi"/>
          <w:color w:val="002060"/>
        </w:rPr>
        <w:t>The faculty</w:t>
      </w:r>
      <w:r w:rsidR="00824655">
        <w:rPr>
          <w:rFonts w:eastAsia="Times New Roman" w:cstheme="minorHAnsi"/>
          <w:color w:val="002060"/>
        </w:rPr>
        <w:t xml:space="preserve"> </w:t>
      </w:r>
      <w:r>
        <w:rPr>
          <w:rFonts w:eastAsia="Times New Roman" w:cstheme="minorHAnsi"/>
          <w:color w:val="002060"/>
        </w:rPr>
        <w:t xml:space="preserve">must consult </w:t>
      </w:r>
      <w:r w:rsidR="00824655">
        <w:rPr>
          <w:rFonts w:eastAsia="Times New Roman" w:cstheme="minorHAnsi"/>
          <w:color w:val="002060"/>
        </w:rPr>
        <w:t xml:space="preserve">with </w:t>
      </w:r>
      <w:r>
        <w:rPr>
          <w:rFonts w:eastAsia="Times New Roman" w:cstheme="minorHAnsi"/>
          <w:color w:val="002060"/>
        </w:rPr>
        <w:t xml:space="preserve">the </w:t>
      </w:r>
      <w:r w:rsidR="005850F0">
        <w:rPr>
          <w:rFonts w:eastAsia="Times New Roman" w:cstheme="minorHAnsi"/>
          <w:color w:val="002060"/>
        </w:rPr>
        <w:t>G</w:t>
      </w:r>
      <w:r>
        <w:rPr>
          <w:rFonts w:eastAsia="Times New Roman" w:cstheme="minorHAnsi"/>
          <w:color w:val="002060"/>
        </w:rPr>
        <w:t xml:space="preserve">raduate </w:t>
      </w:r>
      <w:r w:rsidR="005850F0">
        <w:rPr>
          <w:rFonts w:eastAsia="Times New Roman" w:cstheme="minorHAnsi"/>
          <w:color w:val="002060"/>
        </w:rPr>
        <w:t>G</w:t>
      </w:r>
      <w:r>
        <w:rPr>
          <w:rFonts w:eastAsia="Times New Roman" w:cstheme="minorHAnsi"/>
          <w:color w:val="002060"/>
        </w:rPr>
        <w:t>roup chair on their intentions to recruit a PhD Researcher.</w:t>
      </w:r>
    </w:p>
    <w:p w14:paraId="651925F5" w14:textId="6FC24437" w:rsidR="00AD20C7" w:rsidRPr="00A504DE" w:rsidRDefault="00824655" w:rsidP="005850F0">
      <w:pPr>
        <w:pStyle w:val="ListParagraph"/>
        <w:numPr>
          <w:ilvl w:val="0"/>
          <w:numId w:val="31"/>
        </w:numPr>
        <w:spacing w:after="0"/>
        <w:rPr>
          <w:rFonts w:eastAsia="Times New Roman" w:cstheme="minorHAnsi"/>
          <w:color w:val="002060"/>
        </w:rPr>
      </w:pPr>
      <w:r w:rsidRPr="005850F0">
        <w:rPr>
          <w:rFonts w:eastAsia="Times New Roman" w:cstheme="minorHAnsi"/>
          <w:color w:val="002060"/>
        </w:rPr>
        <w:t xml:space="preserve">The </w:t>
      </w:r>
      <w:r w:rsidR="00611437" w:rsidRPr="005850F0">
        <w:rPr>
          <w:rFonts w:eastAsia="Times New Roman" w:cstheme="minorHAnsi"/>
          <w:color w:val="002060"/>
        </w:rPr>
        <w:t>student</w:t>
      </w:r>
      <w:r w:rsidRPr="005850F0">
        <w:rPr>
          <w:rFonts w:eastAsia="Times New Roman" w:cstheme="minorHAnsi"/>
          <w:color w:val="002060"/>
        </w:rPr>
        <w:t xml:space="preserve"> must meet all of the </w:t>
      </w:r>
      <w:r w:rsidR="005850F0">
        <w:rPr>
          <w:rFonts w:eastAsia="Times New Roman" w:cstheme="minorHAnsi"/>
          <w:color w:val="002060"/>
        </w:rPr>
        <w:t>G</w:t>
      </w:r>
      <w:r w:rsidR="005850F0" w:rsidRPr="005850F0">
        <w:rPr>
          <w:rFonts w:eastAsia="Times New Roman" w:cstheme="minorHAnsi"/>
          <w:color w:val="002060"/>
        </w:rPr>
        <w:t xml:space="preserve">raduate </w:t>
      </w:r>
      <w:r w:rsidR="005850F0">
        <w:rPr>
          <w:rFonts w:eastAsia="Times New Roman" w:cstheme="minorHAnsi"/>
          <w:color w:val="002060"/>
        </w:rPr>
        <w:t>G</w:t>
      </w:r>
      <w:r w:rsidR="005850F0" w:rsidRPr="005850F0">
        <w:rPr>
          <w:rFonts w:eastAsia="Times New Roman" w:cstheme="minorHAnsi"/>
          <w:color w:val="002060"/>
        </w:rPr>
        <w:t xml:space="preserve">roup’s </w:t>
      </w:r>
      <w:r w:rsidRPr="005850F0">
        <w:rPr>
          <w:rFonts w:eastAsia="Times New Roman" w:cstheme="minorHAnsi"/>
          <w:color w:val="002060"/>
        </w:rPr>
        <w:t>admission’s criteria for entry into the program</w:t>
      </w:r>
      <w:r w:rsidR="005850F0">
        <w:rPr>
          <w:rFonts w:eastAsia="Times New Roman" w:cstheme="minorHAnsi"/>
          <w:color w:val="002060"/>
        </w:rPr>
        <w:t xml:space="preserve"> and </w:t>
      </w:r>
      <w:r w:rsidR="005850F0" w:rsidRPr="005850F0">
        <w:rPr>
          <w:rFonts w:ascii="Calibri" w:hAnsi="Calibri" w:cs="Calibri"/>
          <w:color w:val="002060"/>
          <w:shd w:val="clear" w:color="auto" w:fill="FFFFFF"/>
        </w:rPr>
        <w:t xml:space="preserve">fulfill </w:t>
      </w:r>
      <w:r w:rsidR="00C45EBA" w:rsidRPr="005850F0">
        <w:rPr>
          <w:rFonts w:ascii="Calibri" w:hAnsi="Calibri" w:cs="Calibri"/>
          <w:color w:val="002060"/>
          <w:shd w:val="clear" w:color="auto" w:fill="FFFFFF"/>
        </w:rPr>
        <w:t xml:space="preserve">all the academic and scholarly training requirements as set out by their </w:t>
      </w:r>
      <w:r w:rsidR="005850F0">
        <w:rPr>
          <w:rFonts w:ascii="Calibri" w:hAnsi="Calibri" w:cs="Calibri"/>
          <w:color w:val="002060"/>
          <w:shd w:val="clear" w:color="auto" w:fill="FFFFFF"/>
        </w:rPr>
        <w:t>respective G</w:t>
      </w:r>
      <w:r w:rsidR="00C45EBA" w:rsidRPr="005850F0">
        <w:rPr>
          <w:rFonts w:ascii="Calibri" w:hAnsi="Calibri" w:cs="Calibri"/>
          <w:color w:val="002060"/>
          <w:shd w:val="clear" w:color="auto" w:fill="FFFFFF"/>
        </w:rPr>
        <w:t xml:space="preserve">raduate </w:t>
      </w:r>
      <w:r w:rsidR="005850F0">
        <w:rPr>
          <w:rFonts w:ascii="Calibri" w:hAnsi="Calibri" w:cs="Calibri"/>
          <w:color w:val="002060"/>
          <w:shd w:val="clear" w:color="auto" w:fill="FFFFFF"/>
        </w:rPr>
        <w:t>G</w:t>
      </w:r>
      <w:r w:rsidR="00C45EBA" w:rsidRPr="005850F0">
        <w:rPr>
          <w:rFonts w:ascii="Calibri" w:hAnsi="Calibri" w:cs="Calibri"/>
          <w:color w:val="002060"/>
          <w:shd w:val="clear" w:color="auto" w:fill="FFFFFF"/>
        </w:rPr>
        <w:t>roup</w:t>
      </w:r>
      <w:r w:rsidR="005850F0" w:rsidRPr="005850F0">
        <w:rPr>
          <w:rFonts w:ascii="Calibri" w:hAnsi="Calibri" w:cs="Calibri"/>
          <w:color w:val="002060"/>
          <w:shd w:val="clear" w:color="auto" w:fill="FFFFFF"/>
        </w:rPr>
        <w:t>.</w:t>
      </w:r>
    </w:p>
    <w:p w14:paraId="0ABFD424" w14:textId="77777777" w:rsidR="00A504DE" w:rsidRPr="00A504DE" w:rsidRDefault="00A504DE" w:rsidP="00A504DE">
      <w:pPr>
        <w:pStyle w:val="ListParagraph"/>
        <w:spacing w:after="0"/>
        <w:ind w:left="1080"/>
        <w:rPr>
          <w:rFonts w:eastAsia="Times New Roman" w:cstheme="minorHAnsi"/>
          <w:color w:val="002060"/>
          <w:sz w:val="14"/>
          <w:szCs w:val="14"/>
        </w:rPr>
      </w:pPr>
    </w:p>
    <w:p w14:paraId="2D354A36" w14:textId="04B43F0A" w:rsidR="00375FE3" w:rsidRDefault="00375FE3" w:rsidP="00375FE3">
      <w:pPr>
        <w:spacing w:after="0"/>
        <w:rPr>
          <w:rFonts w:cstheme="minorHAnsi"/>
          <w:color w:val="002060"/>
          <w:sz w:val="24"/>
          <w:u w:val="single"/>
        </w:rPr>
      </w:pPr>
      <w:r>
        <w:rPr>
          <w:rFonts w:cstheme="minorHAnsi"/>
          <w:color w:val="002060"/>
          <w:sz w:val="24"/>
          <w:u w:val="single"/>
        </w:rPr>
        <w:t>Disclaimer</w:t>
      </w:r>
    </w:p>
    <w:p w14:paraId="50F0DEA5" w14:textId="1B968912" w:rsidR="00786857" w:rsidRPr="00B64109" w:rsidRDefault="00375FE3" w:rsidP="00AD5BC0">
      <w:pPr>
        <w:spacing w:after="0"/>
        <w:rPr>
          <w:rFonts w:cstheme="minorHAnsi"/>
          <w:color w:val="002060"/>
          <w:szCs w:val="20"/>
        </w:rPr>
      </w:pPr>
      <w:r>
        <w:rPr>
          <w:rFonts w:cstheme="minorHAnsi"/>
          <w:color w:val="002060"/>
          <w:szCs w:val="20"/>
        </w:rPr>
        <w:t>The Dean has the right to amend the policy based on the financial health of the School.</w:t>
      </w:r>
    </w:p>
    <w:sectPr w:rsidR="00786857" w:rsidRPr="00B641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EC957" w14:textId="77777777" w:rsidR="004E1F6B" w:rsidRDefault="004E1F6B" w:rsidP="004E58AC">
      <w:pPr>
        <w:spacing w:after="0" w:line="240" w:lineRule="auto"/>
      </w:pPr>
      <w:r>
        <w:separator/>
      </w:r>
    </w:p>
  </w:endnote>
  <w:endnote w:type="continuationSeparator" w:id="0">
    <w:p w14:paraId="2EC39354" w14:textId="77777777" w:rsidR="004E1F6B" w:rsidRDefault="004E1F6B" w:rsidP="004E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15511" w14:textId="73811B67" w:rsidR="004E58AC" w:rsidRPr="00C4072E" w:rsidRDefault="004E58AC" w:rsidP="004E58AC">
    <w:pPr>
      <w:pStyle w:val="Footer"/>
      <w:jc w:val="right"/>
      <w:rPr>
        <w:rFonts w:cstheme="minorHAnsi"/>
        <w:color w:val="000000" w:themeColor="text1"/>
        <w:sz w:val="18"/>
      </w:rPr>
    </w:pPr>
    <w:r w:rsidRPr="00C4072E">
      <w:rPr>
        <w:rFonts w:cstheme="minorHAnsi"/>
        <w:color w:val="000000" w:themeColor="text1"/>
      </w:rPr>
      <w:tab/>
    </w:r>
    <w:r w:rsidR="00E079CA">
      <w:rPr>
        <w:rFonts w:cstheme="minorHAnsi"/>
        <w:color w:val="000000" w:themeColor="text1"/>
        <w:sz w:val="18"/>
      </w:rPr>
      <w:t>Adopted</w:t>
    </w:r>
    <w:r w:rsidR="00C4072E" w:rsidRPr="00C4072E">
      <w:rPr>
        <w:rFonts w:cstheme="minorHAnsi"/>
        <w:color w:val="000000" w:themeColor="text1"/>
        <w:sz w:val="18"/>
      </w:rPr>
      <w:t xml:space="preserve"> </w:t>
    </w:r>
    <w:r w:rsidR="00710D98" w:rsidRPr="00C4072E">
      <w:rPr>
        <w:rFonts w:cstheme="minorHAnsi"/>
        <w:color w:val="000000" w:themeColor="text1"/>
        <w:sz w:val="18"/>
      </w:rPr>
      <w:t>January</w:t>
    </w:r>
    <w:r w:rsidR="005A5A9F" w:rsidRPr="00C4072E">
      <w:rPr>
        <w:rFonts w:cstheme="minorHAnsi"/>
        <w:color w:val="000000" w:themeColor="text1"/>
        <w:sz w:val="18"/>
      </w:rPr>
      <w:t xml:space="preserve"> </w:t>
    </w:r>
    <w:r w:rsidR="00C4072E" w:rsidRPr="00C4072E">
      <w:rPr>
        <w:rFonts w:cstheme="minorHAnsi"/>
        <w:color w:val="000000" w:themeColor="text1"/>
        <w:sz w:val="18"/>
      </w:rPr>
      <w:t xml:space="preserve">22, </w:t>
    </w:r>
    <w:r w:rsidR="005A5A9F" w:rsidRPr="00C4072E">
      <w:rPr>
        <w:rFonts w:cstheme="minorHAnsi"/>
        <w:color w:val="000000" w:themeColor="text1"/>
        <w:sz w:val="18"/>
      </w:rPr>
      <w:t>202</w:t>
    </w:r>
    <w:r w:rsidR="00710D98" w:rsidRPr="00C4072E">
      <w:rPr>
        <w:rFonts w:cstheme="minorHAnsi"/>
        <w:color w:val="000000" w:themeColor="text1"/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8C2EF" w14:textId="77777777" w:rsidR="004E1F6B" w:rsidRDefault="004E1F6B" w:rsidP="004E58AC">
      <w:pPr>
        <w:spacing w:after="0" w:line="240" w:lineRule="auto"/>
      </w:pPr>
      <w:r>
        <w:separator/>
      </w:r>
    </w:p>
  </w:footnote>
  <w:footnote w:type="continuationSeparator" w:id="0">
    <w:p w14:paraId="6A6A0428" w14:textId="77777777" w:rsidR="004E1F6B" w:rsidRDefault="004E1F6B" w:rsidP="004E5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4489"/>
    <w:multiLevelType w:val="hybridMultilevel"/>
    <w:tmpl w:val="22FEB100"/>
    <w:lvl w:ilvl="0" w:tplc="151406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258"/>
    <w:multiLevelType w:val="multilevel"/>
    <w:tmpl w:val="6D26C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24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4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EE3A4B"/>
    <w:multiLevelType w:val="hybridMultilevel"/>
    <w:tmpl w:val="A684872E"/>
    <w:lvl w:ilvl="0" w:tplc="520E38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D1971"/>
    <w:multiLevelType w:val="hybridMultilevel"/>
    <w:tmpl w:val="5794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57FC8"/>
    <w:multiLevelType w:val="hybridMultilevel"/>
    <w:tmpl w:val="10167E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931AB5"/>
    <w:multiLevelType w:val="hybridMultilevel"/>
    <w:tmpl w:val="B2E0C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42A88"/>
    <w:multiLevelType w:val="multilevel"/>
    <w:tmpl w:val="6C9C1A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BB32AF"/>
    <w:multiLevelType w:val="hybridMultilevel"/>
    <w:tmpl w:val="6A5EFD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D4E0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71932"/>
    <w:multiLevelType w:val="hybridMultilevel"/>
    <w:tmpl w:val="F0D857BC"/>
    <w:lvl w:ilvl="0" w:tplc="1DDE1B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403"/>
    <w:multiLevelType w:val="hybridMultilevel"/>
    <w:tmpl w:val="CC266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E5BE8"/>
    <w:multiLevelType w:val="hybridMultilevel"/>
    <w:tmpl w:val="8BD6F356"/>
    <w:lvl w:ilvl="0" w:tplc="D4E0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37BAB"/>
    <w:multiLevelType w:val="hybridMultilevel"/>
    <w:tmpl w:val="2F38EC0E"/>
    <w:lvl w:ilvl="0" w:tplc="42D69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62CC4"/>
    <w:multiLevelType w:val="hybridMultilevel"/>
    <w:tmpl w:val="2514C3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601FF"/>
    <w:multiLevelType w:val="hybridMultilevel"/>
    <w:tmpl w:val="B8925252"/>
    <w:lvl w:ilvl="0" w:tplc="B950D6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4E0BA5"/>
    <w:multiLevelType w:val="hybridMultilevel"/>
    <w:tmpl w:val="BB367B6A"/>
    <w:lvl w:ilvl="0" w:tplc="151406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2C5134"/>
    <w:multiLevelType w:val="hybridMultilevel"/>
    <w:tmpl w:val="57AA8400"/>
    <w:lvl w:ilvl="0" w:tplc="847AC1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35083A"/>
    <w:multiLevelType w:val="hybridMultilevel"/>
    <w:tmpl w:val="B9E29D56"/>
    <w:lvl w:ilvl="0" w:tplc="8E804F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805199"/>
    <w:multiLevelType w:val="hybridMultilevel"/>
    <w:tmpl w:val="4F2492C0"/>
    <w:lvl w:ilvl="0" w:tplc="D56C3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7D21FB"/>
    <w:multiLevelType w:val="hybridMultilevel"/>
    <w:tmpl w:val="9B800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767BF"/>
    <w:multiLevelType w:val="hybridMultilevel"/>
    <w:tmpl w:val="C4404CAC"/>
    <w:lvl w:ilvl="0" w:tplc="F47027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EB5C6E"/>
    <w:multiLevelType w:val="hybridMultilevel"/>
    <w:tmpl w:val="5178ED10"/>
    <w:lvl w:ilvl="0" w:tplc="D4E0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4247A"/>
    <w:multiLevelType w:val="hybridMultilevel"/>
    <w:tmpl w:val="5A6080A8"/>
    <w:lvl w:ilvl="0" w:tplc="13284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93DBD"/>
    <w:multiLevelType w:val="hybridMultilevel"/>
    <w:tmpl w:val="625AA1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933CB0"/>
    <w:multiLevelType w:val="hybridMultilevel"/>
    <w:tmpl w:val="C27463E0"/>
    <w:lvl w:ilvl="0" w:tplc="F17A9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C080B"/>
    <w:multiLevelType w:val="hybridMultilevel"/>
    <w:tmpl w:val="BB765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433C47"/>
    <w:multiLevelType w:val="hybridMultilevel"/>
    <w:tmpl w:val="41221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4A0963"/>
    <w:multiLevelType w:val="hybridMultilevel"/>
    <w:tmpl w:val="7744F1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E714F5"/>
    <w:multiLevelType w:val="hybridMultilevel"/>
    <w:tmpl w:val="7A70B262"/>
    <w:lvl w:ilvl="0" w:tplc="C9983F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365D58"/>
    <w:multiLevelType w:val="hybridMultilevel"/>
    <w:tmpl w:val="9A1E0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F37DD4"/>
    <w:multiLevelType w:val="hybridMultilevel"/>
    <w:tmpl w:val="E8AA5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D116E"/>
    <w:multiLevelType w:val="hybridMultilevel"/>
    <w:tmpl w:val="A36CEC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11"/>
  </w:num>
  <w:num w:numId="6">
    <w:abstractNumId w:val="27"/>
  </w:num>
  <w:num w:numId="7">
    <w:abstractNumId w:val="3"/>
  </w:num>
  <w:num w:numId="8">
    <w:abstractNumId w:val="24"/>
  </w:num>
  <w:num w:numId="9">
    <w:abstractNumId w:val="23"/>
  </w:num>
  <w:num w:numId="10">
    <w:abstractNumId w:val="13"/>
  </w:num>
  <w:num w:numId="11">
    <w:abstractNumId w:val="2"/>
  </w:num>
  <w:num w:numId="12">
    <w:abstractNumId w:val="25"/>
  </w:num>
  <w:num w:numId="13">
    <w:abstractNumId w:val="7"/>
  </w:num>
  <w:num w:numId="14">
    <w:abstractNumId w:val="10"/>
  </w:num>
  <w:num w:numId="15">
    <w:abstractNumId w:val="20"/>
  </w:num>
  <w:num w:numId="16">
    <w:abstractNumId w:val="22"/>
  </w:num>
  <w:num w:numId="17">
    <w:abstractNumId w:val="4"/>
  </w:num>
  <w:num w:numId="18">
    <w:abstractNumId w:val="9"/>
  </w:num>
  <w:num w:numId="19">
    <w:abstractNumId w:val="21"/>
  </w:num>
  <w:num w:numId="20">
    <w:abstractNumId w:val="30"/>
  </w:num>
  <w:num w:numId="21">
    <w:abstractNumId w:val="26"/>
  </w:num>
  <w:num w:numId="22">
    <w:abstractNumId w:val="28"/>
  </w:num>
  <w:num w:numId="23">
    <w:abstractNumId w:val="19"/>
  </w:num>
  <w:num w:numId="24">
    <w:abstractNumId w:val="29"/>
  </w:num>
  <w:num w:numId="25">
    <w:abstractNumId w:val="5"/>
  </w:num>
  <w:num w:numId="26">
    <w:abstractNumId w:val="15"/>
  </w:num>
  <w:num w:numId="27">
    <w:abstractNumId w:val="14"/>
  </w:num>
  <w:num w:numId="28">
    <w:abstractNumId w:val="0"/>
  </w:num>
  <w:num w:numId="29">
    <w:abstractNumId w:val="8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A5"/>
    <w:rsid w:val="00000091"/>
    <w:rsid w:val="00001FC9"/>
    <w:rsid w:val="000259A8"/>
    <w:rsid w:val="00032542"/>
    <w:rsid w:val="000332F7"/>
    <w:rsid w:val="00035BCF"/>
    <w:rsid w:val="000376F6"/>
    <w:rsid w:val="000435BD"/>
    <w:rsid w:val="0006015A"/>
    <w:rsid w:val="00072E93"/>
    <w:rsid w:val="000813A6"/>
    <w:rsid w:val="00091230"/>
    <w:rsid w:val="000A5AA7"/>
    <w:rsid w:val="000A6677"/>
    <w:rsid w:val="000A7F73"/>
    <w:rsid w:val="000B5477"/>
    <w:rsid w:val="000C77E4"/>
    <w:rsid w:val="000D0582"/>
    <w:rsid w:val="000D2672"/>
    <w:rsid w:val="00112AD9"/>
    <w:rsid w:val="00115DC9"/>
    <w:rsid w:val="001424B5"/>
    <w:rsid w:val="001448A8"/>
    <w:rsid w:val="00147A65"/>
    <w:rsid w:val="00151AEE"/>
    <w:rsid w:val="00165BBD"/>
    <w:rsid w:val="00170E25"/>
    <w:rsid w:val="00174EF5"/>
    <w:rsid w:val="001860BF"/>
    <w:rsid w:val="0019672F"/>
    <w:rsid w:val="001A628E"/>
    <w:rsid w:val="001C07C8"/>
    <w:rsid w:val="001C3197"/>
    <w:rsid w:val="001C3CFA"/>
    <w:rsid w:val="001C43A5"/>
    <w:rsid w:val="001C56FD"/>
    <w:rsid w:val="001C6FAD"/>
    <w:rsid w:val="001D3622"/>
    <w:rsid w:val="001E107F"/>
    <w:rsid w:val="001E5F94"/>
    <w:rsid w:val="001E7C42"/>
    <w:rsid w:val="001F0845"/>
    <w:rsid w:val="001F4BF0"/>
    <w:rsid w:val="001F521B"/>
    <w:rsid w:val="00204A79"/>
    <w:rsid w:val="0020524C"/>
    <w:rsid w:val="0021203C"/>
    <w:rsid w:val="00233940"/>
    <w:rsid w:val="0024248B"/>
    <w:rsid w:val="00261321"/>
    <w:rsid w:val="002725F5"/>
    <w:rsid w:val="00272839"/>
    <w:rsid w:val="002844B8"/>
    <w:rsid w:val="00290F32"/>
    <w:rsid w:val="002945AF"/>
    <w:rsid w:val="002A53D0"/>
    <w:rsid w:val="002A670F"/>
    <w:rsid w:val="002B496A"/>
    <w:rsid w:val="002C6661"/>
    <w:rsid w:val="002D5295"/>
    <w:rsid w:val="002F6BB8"/>
    <w:rsid w:val="003117E2"/>
    <w:rsid w:val="00316EB3"/>
    <w:rsid w:val="00350FA0"/>
    <w:rsid w:val="00352A76"/>
    <w:rsid w:val="00356360"/>
    <w:rsid w:val="00357631"/>
    <w:rsid w:val="00375FE3"/>
    <w:rsid w:val="00376065"/>
    <w:rsid w:val="00376566"/>
    <w:rsid w:val="003853AB"/>
    <w:rsid w:val="00391C26"/>
    <w:rsid w:val="00397486"/>
    <w:rsid w:val="003C0DA2"/>
    <w:rsid w:val="003D34EE"/>
    <w:rsid w:val="003D5AB0"/>
    <w:rsid w:val="003D63F6"/>
    <w:rsid w:val="003D7954"/>
    <w:rsid w:val="003E5ECF"/>
    <w:rsid w:val="003F429A"/>
    <w:rsid w:val="0040262B"/>
    <w:rsid w:val="00412375"/>
    <w:rsid w:val="00414F96"/>
    <w:rsid w:val="00422A5B"/>
    <w:rsid w:val="00434DEE"/>
    <w:rsid w:val="00440BE5"/>
    <w:rsid w:val="004433C5"/>
    <w:rsid w:val="00445441"/>
    <w:rsid w:val="004610B8"/>
    <w:rsid w:val="00465802"/>
    <w:rsid w:val="004668A3"/>
    <w:rsid w:val="004901D8"/>
    <w:rsid w:val="004908DA"/>
    <w:rsid w:val="00491662"/>
    <w:rsid w:val="004958DF"/>
    <w:rsid w:val="004B397E"/>
    <w:rsid w:val="004D59C6"/>
    <w:rsid w:val="004D5E27"/>
    <w:rsid w:val="004E1F6B"/>
    <w:rsid w:val="004E200E"/>
    <w:rsid w:val="004E4C3B"/>
    <w:rsid w:val="004E58AC"/>
    <w:rsid w:val="004F34EF"/>
    <w:rsid w:val="004F7725"/>
    <w:rsid w:val="00506327"/>
    <w:rsid w:val="00511C90"/>
    <w:rsid w:val="00524262"/>
    <w:rsid w:val="0052517D"/>
    <w:rsid w:val="005332BF"/>
    <w:rsid w:val="00574515"/>
    <w:rsid w:val="00584608"/>
    <w:rsid w:val="005850F0"/>
    <w:rsid w:val="005A5A9F"/>
    <w:rsid w:val="005B2C9B"/>
    <w:rsid w:val="005B7CCF"/>
    <w:rsid w:val="005D1788"/>
    <w:rsid w:val="005D55F3"/>
    <w:rsid w:val="005D5D33"/>
    <w:rsid w:val="005E2170"/>
    <w:rsid w:val="005E6D48"/>
    <w:rsid w:val="005F0571"/>
    <w:rsid w:val="005F6A29"/>
    <w:rsid w:val="00606482"/>
    <w:rsid w:val="00611437"/>
    <w:rsid w:val="006131F1"/>
    <w:rsid w:val="00635860"/>
    <w:rsid w:val="006358C7"/>
    <w:rsid w:val="00637F73"/>
    <w:rsid w:val="00652073"/>
    <w:rsid w:val="006657AE"/>
    <w:rsid w:val="00666ED4"/>
    <w:rsid w:val="00686FC1"/>
    <w:rsid w:val="006A3B38"/>
    <w:rsid w:val="006C4028"/>
    <w:rsid w:val="006F6DB8"/>
    <w:rsid w:val="007102D4"/>
    <w:rsid w:val="00710D98"/>
    <w:rsid w:val="0071505E"/>
    <w:rsid w:val="007240C9"/>
    <w:rsid w:val="00725F73"/>
    <w:rsid w:val="00731A86"/>
    <w:rsid w:val="00743D55"/>
    <w:rsid w:val="00751B57"/>
    <w:rsid w:val="00762CAF"/>
    <w:rsid w:val="00765E32"/>
    <w:rsid w:val="00786857"/>
    <w:rsid w:val="007E41A5"/>
    <w:rsid w:val="00804A4D"/>
    <w:rsid w:val="00821A3B"/>
    <w:rsid w:val="00824655"/>
    <w:rsid w:val="00833763"/>
    <w:rsid w:val="0083385C"/>
    <w:rsid w:val="0086268F"/>
    <w:rsid w:val="00866C1E"/>
    <w:rsid w:val="00871014"/>
    <w:rsid w:val="0087521D"/>
    <w:rsid w:val="0087581F"/>
    <w:rsid w:val="008837B2"/>
    <w:rsid w:val="00883F31"/>
    <w:rsid w:val="0088759B"/>
    <w:rsid w:val="008964BB"/>
    <w:rsid w:val="008A697D"/>
    <w:rsid w:val="008B1083"/>
    <w:rsid w:val="008B419E"/>
    <w:rsid w:val="008C0E17"/>
    <w:rsid w:val="008C6CE0"/>
    <w:rsid w:val="008D0E38"/>
    <w:rsid w:val="008D1D73"/>
    <w:rsid w:val="008E48ED"/>
    <w:rsid w:val="008E61D0"/>
    <w:rsid w:val="008F1491"/>
    <w:rsid w:val="008F5175"/>
    <w:rsid w:val="008F775A"/>
    <w:rsid w:val="00902578"/>
    <w:rsid w:val="00914987"/>
    <w:rsid w:val="00935284"/>
    <w:rsid w:val="0094799C"/>
    <w:rsid w:val="009550F2"/>
    <w:rsid w:val="009853A7"/>
    <w:rsid w:val="00986CE1"/>
    <w:rsid w:val="009945CB"/>
    <w:rsid w:val="009A11E5"/>
    <w:rsid w:val="009A3091"/>
    <w:rsid w:val="009A52B1"/>
    <w:rsid w:val="009A5AAA"/>
    <w:rsid w:val="009B6584"/>
    <w:rsid w:val="009C0D4A"/>
    <w:rsid w:val="009D046B"/>
    <w:rsid w:val="009D04C7"/>
    <w:rsid w:val="009D61BD"/>
    <w:rsid w:val="009E12AF"/>
    <w:rsid w:val="009F3D14"/>
    <w:rsid w:val="009F60CD"/>
    <w:rsid w:val="00A0555F"/>
    <w:rsid w:val="00A31AD8"/>
    <w:rsid w:val="00A41F1D"/>
    <w:rsid w:val="00A41FFB"/>
    <w:rsid w:val="00A479FC"/>
    <w:rsid w:val="00A504DE"/>
    <w:rsid w:val="00A5691B"/>
    <w:rsid w:val="00A715A6"/>
    <w:rsid w:val="00A719E3"/>
    <w:rsid w:val="00A71E4F"/>
    <w:rsid w:val="00A7290E"/>
    <w:rsid w:val="00A74AEC"/>
    <w:rsid w:val="00A8195C"/>
    <w:rsid w:val="00A93547"/>
    <w:rsid w:val="00AA0C88"/>
    <w:rsid w:val="00AA2216"/>
    <w:rsid w:val="00AB0FF3"/>
    <w:rsid w:val="00AB237E"/>
    <w:rsid w:val="00AB640D"/>
    <w:rsid w:val="00AB727F"/>
    <w:rsid w:val="00AC5104"/>
    <w:rsid w:val="00AC7FAC"/>
    <w:rsid w:val="00AD20C7"/>
    <w:rsid w:val="00AD2269"/>
    <w:rsid w:val="00AD5BC0"/>
    <w:rsid w:val="00AE4341"/>
    <w:rsid w:val="00AE552A"/>
    <w:rsid w:val="00AF10CE"/>
    <w:rsid w:val="00AF4E58"/>
    <w:rsid w:val="00B13C2D"/>
    <w:rsid w:val="00B2023A"/>
    <w:rsid w:val="00B249F0"/>
    <w:rsid w:val="00B24BCC"/>
    <w:rsid w:val="00B41B80"/>
    <w:rsid w:val="00B46FAE"/>
    <w:rsid w:val="00B62D39"/>
    <w:rsid w:val="00B64109"/>
    <w:rsid w:val="00B66427"/>
    <w:rsid w:val="00B66435"/>
    <w:rsid w:val="00B737AE"/>
    <w:rsid w:val="00B81259"/>
    <w:rsid w:val="00B86FEA"/>
    <w:rsid w:val="00BA0A6A"/>
    <w:rsid w:val="00BB136B"/>
    <w:rsid w:val="00BB2244"/>
    <w:rsid w:val="00BC2D6C"/>
    <w:rsid w:val="00BC74C6"/>
    <w:rsid w:val="00BD37CE"/>
    <w:rsid w:val="00BE58A5"/>
    <w:rsid w:val="00BF4E9D"/>
    <w:rsid w:val="00BF73B7"/>
    <w:rsid w:val="00C01F33"/>
    <w:rsid w:val="00C05050"/>
    <w:rsid w:val="00C1081A"/>
    <w:rsid w:val="00C12350"/>
    <w:rsid w:val="00C13D27"/>
    <w:rsid w:val="00C17542"/>
    <w:rsid w:val="00C217E5"/>
    <w:rsid w:val="00C22750"/>
    <w:rsid w:val="00C348B1"/>
    <w:rsid w:val="00C4072E"/>
    <w:rsid w:val="00C448D0"/>
    <w:rsid w:val="00C455EF"/>
    <w:rsid w:val="00C45EBA"/>
    <w:rsid w:val="00C5293B"/>
    <w:rsid w:val="00C52AB3"/>
    <w:rsid w:val="00C613F6"/>
    <w:rsid w:val="00C6727F"/>
    <w:rsid w:val="00C67CFC"/>
    <w:rsid w:val="00C77F37"/>
    <w:rsid w:val="00C870F8"/>
    <w:rsid w:val="00C96E67"/>
    <w:rsid w:val="00CA1748"/>
    <w:rsid w:val="00CA533C"/>
    <w:rsid w:val="00CA5B79"/>
    <w:rsid w:val="00CC2608"/>
    <w:rsid w:val="00CC2B53"/>
    <w:rsid w:val="00CD6B0B"/>
    <w:rsid w:val="00CF3505"/>
    <w:rsid w:val="00D127FE"/>
    <w:rsid w:val="00D142A9"/>
    <w:rsid w:val="00D21B87"/>
    <w:rsid w:val="00D226E6"/>
    <w:rsid w:val="00D23ADB"/>
    <w:rsid w:val="00D2716B"/>
    <w:rsid w:val="00D34399"/>
    <w:rsid w:val="00D367FE"/>
    <w:rsid w:val="00D40BC9"/>
    <w:rsid w:val="00D42873"/>
    <w:rsid w:val="00D502E7"/>
    <w:rsid w:val="00D542A6"/>
    <w:rsid w:val="00D57A3B"/>
    <w:rsid w:val="00D67A2E"/>
    <w:rsid w:val="00D80DD9"/>
    <w:rsid w:val="00D8391A"/>
    <w:rsid w:val="00D83C64"/>
    <w:rsid w:val="00DA32F8"/>
    <w:rsid w:val="00DC16CC"/>
    <w:rsid w:val="00DC45A0"/>
    <w:rsid w:val="00DE3F93"/>
    <w:rsid w:val="00DF5B3D"/>
    <w:rsid w:val="00E00AC8"/>
    <w:rsid w:val="00E030A8"/>
    <w:rsid w:val="00E079CA"/>
    <w:rsid w:val="00E11022"/>
    <w:rsid w:val="00E14199"/>
    <w:rsid w:val="00E15A5D"/>
    <w:rsid w:val="00E20931"/>
    <w:rsid w:val="00E22DDF"/>
    <w:rsid w:val="00E331E0"/>
    <w:rsid w:val="00E34B8A"/>
    <w:rsid w:val="00E60604"/>
    <w:rsid w:val="00E70510"/>
    <w:rsid w:val="00E7249D"/>
    <w:rsid w:val="00E73D1A"/>
    <w:rsid w:val="00E75469"/>
    <w:rsid w:val="00E924C5"/>
    <w:rsid w:val="00EA0B3C"/>
    <w:rsid w:val="00EA5FBE"/>
    <w:rsid w:val="00EA7AC1"/>
    <w:rsid w:val="00EB0619"/>
    <w:rsid w:val="00EB1721"/>
    <w:rsid w:val="00ED63E0"/>
    <w:rsid w:val="00EE2B88"/>
    <w:rsid w:val="00EE3621"/>
    <w:rsid w:val="00F02B2B"/>
    <w:rsid w:val="00F21AA0"/>
    <w:rsid w:val="00F25F7D"/>
    <w:rsid w:val="00F353E2"/>
    <w:rsid w:val="00F57FE9"/>
    <w:rsid w:val="00F64D88"/>
    <w:rsid w:val="00F65667"/>
    <w:rsid w:val="00F672D9"/>
    <w:rsid w:val="00F7370E"/>
    <w:rsid w:val="00F845DB"/>
    <w:rsid w:val="00F911AD"/>
    <w:rsid w:val="00FB6886"/>
    <w:rsid w:val="00FB7AE2"/>
    <w:rsid w:val="00FD7BC7"/>
    <w:rsid w:val="00FF1F92"/>
    <w:rsid w:val="00FF59F3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B5716"/>
  <w15:docId w15:val="{D7709D90-D751-4013-BAE2-397ED42F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0A8"/>
    <w:pPr>
      <w:ind w:left="720"/>
      <w:contextualSpacing/>
    </w:pPr>
  </w:style>
  <w:style w:type="paragraph" w:styleId="NoSpacing">
    <w:name w:val="No Spacing"/>
    <w:uiPriority w:val="1"/>
    <w:qFormat/>
    <w:rsid w:val="0024248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41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E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AC"/>
  </w:style>
  <w:style w:type="paragraph" w:styleId="Footer">
    <w:name w:val="footer"/>
    <w:basedOn w:val="Normal"/>
    <w:link w:val="FooterChar"/>
    <w:uiPriority w:val="99"/>
    <w:unhideWhenUsed/>
    <w:rsid w:val="004E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C955-70F3-4EE7-8CF1-72A6DF5E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Hurtig</dc:creator>
  <cp:lastModifiedBy>Dejesus, Jessica</cp:lastModifiedBy>
  <cp:revision>4</cp:revision>
  <cp:lastPrinted>2016-05-02T13:18:00Z</cp:lastPrinted>
  <dcterms:created xsi:type="dcterms:W3CDTF">2021-02-11T15:52:00Z</dcterms:created>
  <dcterms:modified xsi:type="dcterms:W3CDTF">2021-02-11T16:43:00Z</dcterms:modified>
</cp:coreProperties>
</file>